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5B0" w:rsidRPr="006E7B9E" w:rsidRDefault="00655B47" w:rsidP="00B912B0">
      <w:pPr>
        <w:numPr>
          <w:ilvl w:val="0"/>
          <w:numId w:val="0"/>
        </w:numPr>
        <w:jc w:val="center"/>
        <w:rPr>
          <w:rFonts w:ascii="Calisto MT" w:hAnsi="Calisto MT"/>
          <w:b/>
          <w:sz w:val="32"/>
        </w:rPr>
      </w:pPr>
      <w:r>
        <w:rPr>
          <w:rFonts w:ascii="Calisto MT" w:hAnsi="Calisto MT"/>
          <w:b/>
          <w:sz w:val="32"/>
        </w:rPr>
        <w:t>Fayette</w:t>
      </w:r>
      <w:r w:rsidR="00283139" w:rsidRPr="006E7B9E">
        <w:rPr>
          <w:rFonts w:ascii="Calisto MT" w:hAnsi="Calisto MT"/>
          <w:b/>
          <w:sz w:val="32"/>
        </w:rPr>
        <w:t xml:space="preserve"> </w:t>
      </w:r>
      <w:r w:rsidR="000365B0" w:rsidRPr="006E7B9E">
        <w:rPr>
          <w:rFonts w:ascii="Calisto MT" w:hAnsi="Calisto MT"/>
          <w:b/>
          <w:sz w:val="32"/>
        </w:rPr>
        <w:t>Housing Profile</w:t>
      </w:r>
    </w:p>
    <w:p w:rsidR="006F51A2" w:rsidRPr="00632735" w:rsidRDefault="006F51A2" w:rsidP="00B912B0">
      <w:pPr>
        <w:numPr>
          <w:ilvl w:val="0"/>
          <w:numId w:val="0"/>
        </w:numPr>
        <w:rPr>
          <w:rFonts w:ascii="Calisto MT" w:hAnsi="Calisto MT"/>
          <w:b/>
        </w:rPr>
      </w:pPr>
    </w:p>
    <w:p w:rsidR="006F51A2" w:rsidRPr="00632735" w:rsidRDefault="006F51A2" w:rsidP="00B912B0">
      <w:pPr>
        <w:numPr>
          <w:ilvl w:val="0"/>
          <w:numId w:val="0"/>
        </w:numPr>
        <w:rPr>
          <w:rFonts w:ascii="Calisto MT" w:hAnsi="Calisto MT"/>
          <w:b/>
        </w:rPr>
      </w:pPr>
    </w:p>
    <w:p w:rsidR="000365B0" w:rsidRPr="00632735" w:rsidRDefault="00D96A85" w:rsidP="00B912B0">
      <w:pPr>
        <w:numPr>
          <w:ilvl w:val="0"/>
          <w:numId w:val="0"/>
        </w:numPr>
        <w:rPr>
          <w:rFonts w:ascii="Calisto MT" w:hAnsi="Calisto MT"/>
          <w:b/>
        </w:rPr>
      </w:pPr>
      <w:r>
        <w:rPr>
          <w:rFonts w:ascii="Calisto MT" w:hAnsi="Calisto MT"/>
          <w:b/>
        </w:rPr>
        <w:t>Fayette</w:t>
      </w:r>
      <w:r w:rsidR="00AA2006">
        <w:rPr>
          <w:rFonts w:ascii="Calisto MT" w:hAnsi="Calisto MT"/>
          <w:b/>
        </w:rPr>
        <w:t>’</w:t>
      </w:r>
      <w:r w:rsidR="000365B0" w:rsidRPr="00632735">
        <w:rPr>
          <w:rFonts w:ascii="Calisto MT" w:hAnsi="Calisto MT"/>
          <w:b/>
        </w:rPr>
        <w:t>s Housing</w:t>
      </w:r>
      <w:r w:rsidR="00E1624F" w:rsidRPr="00632735">
        <w:rPr>
          <w:rFonts w:ascii="Calisto MT" w:hAnsi="Calisto MT"/>
          <w:b/>
        </w:rPr>
        <w:t>:</w:t>
      </w:r>
      <w:r w:rsidR="000365B0" w:rsidRPr="00632735">
        <w:rPr>
          <w:rFonts w:ascii="Calisto MT" w:hAnsi="Calisto MT"/>
          <w:b/>
        </w:rPr>
        <w:t xml:space="preserve"> S</w:t>
      </w:r>
      <w:r w:rsidR="00E1624F" w:rsidRPr="00632735">
        <w:rPr>
          <w:rFonts w:ascii="Calisto MT" w:hAnsi="Calisto MT"/>
          <w:b/>
        </w:rPr>
        <w:t>upply and Demand</w:t>
      </w:r>
    </w:p>
    <w:p w:rsidR="000365B0" w:rsidRPr="00632735" w:rsidRDefault="000365B0" w:rsidP="00B912B0">
      <w:pPr>
        <w:numPr>
          <w:ilvl w:val="0"/>
          <w:numId w:val="0"/>
        </w:numPr>
        <w:rPr>
          <w:rFonts w:ascii="Calisto MT" w:hAnsi="Calisto MT"/>
        </w:rPr>
      </w:pPr>
    </w:p>
    <w:p w:rsidR="00E40F81" w:rsidRDefault="00E1624F" w:rsidP="00B912B0">
      <w:pPr>
        <w:numPr>
          <w:ilvl w:val="0"/>
          <w:numId w:val="0"/>
        </w:numPr>
        <w:rPr>
          <w:rFonts w:ascii="Calisto MT" w:hAnsi="Calisto MT"/>
          <w:noProof/>
        </w:rPr>
      </w:pPr>
      <w:r w:rsidRPr="00632735">
        <w:rPr>
          <w:rFonts w:ascii="Calisto MT" w:hAnsi="Calisto MT"/>
        </w:rPr>
        <w:t xml:space="preserve">The purpose of housing is to provide </w:t>
      </w:r>
      <w:r w:rsidR="007873B6">
        <w:rPr>
          <w:rFonts w:ascii="Calisto MT" w:hAnsi="Calisto MT"/>
        </w:rPr>
        <w:t>a safe, secure, and protected place for its residents</w:t>
      </w:r>
      <w:r w:rsidRPr="00632735">
        <w:rPr>
          <w:rFonts w:ascii="Calisto MT" w:hAnsi="Calisto MT"/>
        </w:rPr>
        <w:t>.</w:t>
      </w:r>
      <w:r w:rsidR="007873B6">
        <w:rPr>
          <w:rFonts w:ascii="Calisto MT" w:hAnsi="Calisto MT"/>
        </w:rPr>
        <w:t xml:space="preserve">  A place that allows its inhabitants to survive in a world of ever-changing weather and climate.  While </w:t>
      </w:r>
      <w:r w:rsidR="004D512A">
        <w:rPr>
          <w:rFonts w:ascii="Calisto MT" w:hAnsi="Calisto MT"/>
        </w:rPr>
        <w:t>this</w:t>
      </w:r>
      <w:r w:rsidR="007873B6">
        <w:rPr>
          <w:rFonts w:ascii="Calisto MT" w:hAnsi="Calisto MT"/>
        </w:rPr>
        <w:t xml:space="preserve"> true purpose of housing is universally </w:t>
      </w:r>
      <w:r w:rsidR="004D512A">
        <w:rPr>
          <w:rFonts w:ascii="Calisto MT" w:hAnsi="Calisto MT"/>
        </w:rPr>
        <w:t>common, the way in which housing is consumed is universally unique.</w:t>
      </w:r>
      <w:r w:rsidRPr="00632735">
        <w:rPr>
          <w:rFonts w:ascii="Calisto MT" w:hAnsi="Calisto MT"/>
        </w:rPr>
        <w:t xml:space="preserve">  </w:t>
      </w:r>
      <w:r w:rsidR="004D512A">
        <w:rPr>
          <w:rFonts w:ascii="Calisto MT" w:hAnsi="Calisto MT"/>
        </w:rPr>
        <w:t>There are many factors that determine a population’</w:t>
      </w:r>
      <w:r w:rsidR="007A79D9">
        <w:rPr>
          <w:rFonts w:ascii="Calisto MT" w:hAnsi="Calisto MT"/>
        </w:rPr>
        <w:t>s housing type.  In the United States, for instance, homes are, when compared to the majority of the world, large and space consuming</w:t>
      </w:r>
      <w:r w:rsidRPr="00632735">
        <w:rPr>
          <w:rFonts w:ascii="Calisto MT" w:hAnsi="Calisto MT"/>
        </w:rPr>
        <w:t xml:space="preserve">.  </w:t>
      </w:r>
      <w:r w:rsidR="00E42830">
        <w:rPr>
          <w:rFonts w:ascii="Calisto MT" w:hAnsi="Calisto MT"/>
        </w:rPr>
        <w:t xml:space="preserve">They </w:t>
      </w:r>
      <w:r w:rsidR="006A1627">
        <w:rPr>
          <w:rFonts w:ascii="Calisto MT" w:hAnsi="Calisto MT"/>
        </w:rPr>
        <w:t>are also l</w:t>
      </w:r>
      <w:r w:rsidR="00E42830">
        <w:rPr>
          <w:rFonts w:ascii="Calisto MT" w:hAnsi="Calisto MT"/>
        </w:rPr>
        <w:t>ikely to house fewer people than many other countries.  In the United States this number, known as the average household size, has dropped considerably since the 1960’s.</w:t>
      </w:r>
      <w:r w:rsidR="00E42830">
        <w:rPr>
          <w:rFonts w:ascii="Calisto MT" w:hAnsi="Calisto MT"/>
          <w:noProof/>
        </w:rPr>
        <w:t xml:space="preserve"> </w:t>
      </w:r>
      <w:r w:rsidR="00CB369A" w:rsidRPr="00632735">
        <w:rPr>
          <w:rFonts w:ascii="Calisto MT" w:hAnsi="Calisto MT"/>
        </w:rPr>
        <w:t>A</w:t>
      </w:r>
      <w:r w:rsidR="000365B0" w:rsidRPr="00632735">
        <w:rPr>
          <w:rFonts w:ascii="Calisto MT" w:hAnsi="Calisto MT"/>
        </w:rPr>
        <w:t xml:space="preserve">verage household size </w:t>
      </w:r>
      <w:r w:rsidRPr="00632735">
        <w:rPr>
          <w:rFonts w:ascii="Calisto MT" w:hAnsi="Calisto MT"/>
        </w:rPr>
        <w:t xml:space="preserve">is </w:t>
      </w:r>
      <w:r w:rsidR="00CB369A" w:rsidRPr="00632735">
        <w:rPr>
          <w:rFonts w:ascii="Calisto MT" w:hAnsi="Calisto MT"/>
        </w:rPr>
        <w:t>the</w:t>
      </w:r>
      <w:r w:rsidRPr="00632735">
        <w:rPr>
          <w:rFonts w:ascii="Calisto MT" w:hAnsi="Calisto MT"/>
        </w:rPr>
        <w:t xml:space="preserve"> </w:t>
      </w:r>
      <w:r w:rsidR="00CB369A" w:rsidRPr="00632735">
        <w:rPr>
          <w:rFonts w:ascii="Calisto MT" w:hAnsi="Calisto MT"/>
        </w:rPr>
        <w:t xml:space="preserve">number </w:t>
      </w:r>
      <w:r w:rsidR="006A1627">
        <w:rPr>
          <w:rFonts w:ascii="Calisto MT" w:hAnsi="Calisto MT"/>
        </w:rPr>
        <w:t>linking</w:t>
      </w:r>
      <w:r w:rsidR="00CB369A" w:rsidRPr="00632735">
        <w:rPr>
          <w:rFonts w:ascii="Calisto MT" w:hAnsi="Calisto MT"/>
        </w:rPr>
        <w:t xml:space="preserve"> the population with the</w:t>
      </w:r>
      <w:r w:rsidRPr="00632735">
        <w:rPr>
          <w:rFonts w:ascii="Calisto MT" w:hAnsi="Calisto MT"/>
        </w:rPr>
        <w:t xml:space="preserve"> demand for housing.  </w:t>
      </w:r>
      <w:r w:rsidR="00E42830">
        <w:rPr>
          <w:rFonts w:ascii="Calisto MT" w:hAnsi="Calisto MT"/>
        </w:rPr>
        <w:t>In other words, if all other factors are held constant, it will take more homes to house a</w:t>
      </w:r>
      <w:r w:rsidR="002327DF">
        <w:rPr>
          <w:rFonts w:ascii="Calisto MT" w:hAnsi="Calisto MT"/>
        </w:rPr>
        <w:t xml:space="preserve"> community with a lower average household size than another similarly populated community with a gre</w:t>
      </w:r>
      <w:r w:rsidR="006A1627">
        <w:rPr>
          <w:rFonts w:ascii="Calisto MT" w:hAnsi="Calisto MT"/>
        </w:rPr>
        <w:t>ater average household size.  Thus</w:t>
      </w:r>
      <w:r w:rsidR="002327DF">
        <w:rPr>
          <w:rFonts w:ascii="Calisto MT" w:hAnsi="Calisto MT"/>
        </w:rPr>
        <w:t xml:space="preserve">, </w:t>
      </w:r>
      <w:r w:rsidR="00A83304">
        <w:rPr>
          <w:rFonts w:ascii="Calisto MT" w:hAnsi="Calisto MT"/>
        </w:rPr>
        <w:t xml:space="preserve">if all other factors remain constant, </w:t>
      </w:r>
      <w:r w:rsidR="002327DF">
        <w:rPr>
          <w:rFonts w:ascii="Calisto MT" w:hAnsi="Calisto MT"/>
        </w:rPr>
        <w:t xml:space="preserve">as the average household size decreases, the demand for housing increases.  </w:t>
      </w:r>
      <w:r w:rsidR="00E40F81" w:rsidRPr="00632735">
        <w:rPr>
          <w:rFonts w:ascii="Calisto MT" w:hAnsi="Calisto MT"/>
        </w:rPr>
        <w:t>Almost all social and economic f</w:t>
      </w:r>
      <w:r w:rsidR="00CB369A" w:rsidRPr="00632735">
        <w:rPr>
          <w:rFonts w:ascii="Calisto MT" w:hAnsi="Calisto MT"/>
        </w:rPr>
        <w:t>actors favor smaller households – more inde</w:t>
      </w:r>
      <w:r w:rsidR="00E40F81" w:rsidRPr="00632735">
        <w:rPr>
          <w:rFonts w:ascii="Calisto MT" w:hAnsi="Calisto MT"/>
        </w:rPr>
        <w:t xml:space="preserve">pendent living among youth and elderly, smaller families, and more single-parent families. </w:t>
      </w:r>
      <w:r w:rsidR="002327DF">
        <w:rPr>
          <w:rFonts w:ascii="Calisto MT" w:hAnsi="Calisto MT"/>
        </w:rPr>
        <w:t xml:space="preserve">There are some instances in the United States where the average household size is starting to reverse this declining trend.  </w:t>
      </w:r>
      <w:r w:rsidR="002327DF" w:rsidRPr="00632735">
        <w:rPr>
          <w:rFonts w:ascii="Calisto MT" w:hAnsi="Calisto MT"/>
        </w:rPr>
        <w:t xml:space="preserve">As the chart </w:t>
      </w:r>
      <w:r w:rsidR="002327DF">
        <w:rPr>
          <w:rFonts w:ascii="Calisto MT" w:hAnsi="Calisto MT"/>
        </w:rPr>
        <w:t>below</w:t>
      </w:r>
      <w:r w:rsidR="00A83304">
        <w:rPr>
          <w:rFonts w:ascii="Calisto MT" w:hAnsi="Calisto MT"/>
        </w:rPr>
        <w:t xml:space="preserve"> shows</w:t>
      </w:r>
      <w:r w:rsidR="002327DF">
        <w:rPr>
          <w:rFonts w:ascii="Calisto MT" w:hAnsi="Calisto MT"/>
        </w:rPr>
        <w:t xml:space="preserve">, </w:t>
      </w:r>
      <w:r w:rsidR="002327DF" w:rsidRPr="00632735">
        <w:rPr>
          <w:rFonts w:ascii="Calisto MT" w:hAnsi="Calisto MT"/>
        </w:rPr>
        <w:t xml:space="preserve">the average number of persons in a </w:t>
      </w:r>
      <w:r w:rsidR="00A83304">
        <w:rPr>
          <w:rFonts w:ascii="Calisto MT" w:hAnsi="Calisto MT"/>
        </w:rPr>
        <w:t>Fayette</w:t>
      </w:r>
      <w:r w:rsidR="006A1627">
        <w:rPr>
          <w:rFonts w:ascii="Calisto MT" w:hAnsi="Calisto MT"/>
        </w:rPr>
        <w:t xml:space="preserve"> </w:t>
      </w:r>
      <w:r w:rsidR="002327DF" w:rsidRPr="00632735">
        <w:rPr>
          <w:rFonts w:ascii="Calisto MT" w:hAnsi="Calisto MT"/>
        </w:rPr>
        <w:t xml:space="preserve">household </w:t>
      </w:r>
      <w:r w:rsidR="002327DF">
        <w:rPr>
          <w:rFonts w:ascii="Calisto MT" w:hAnsi="Calisto MT"/>
        </w:rPr>
        <w:t xml:space="preserve">has been shrinking steadily </w:t>
      </w:r>
      <w:r w:rsidR="00A83304">
        <w:rPr>
          <w:rFonts w:ascii="Calisto MT" w:hAnsi="Calisto MT"/>
        </w:rPr>
        <w:t>and has perhaps bottomed out for the time being</w:t>
      </w:r>
      <w:r w:rsidR="002327DF">
        <w:rPr>
          <w:rFonts w:ascii="Calisto MT" w:hAnsi="Calisto MT"/>
        </w:rPr>
        <w:t>.</w:t>
      </w:r>
      <w:r w:rsidR="002327DF" w:rsidRPr="00632735">
        <w:rPr>
          <w:rFonts w:ascii="Calisto MT" w:hAnsi="Calisto MT"/>
        </w:rPr>
        <w:t xml:space="preserve">  </w:t>
      </w:r>
      <w:r w:rsidR="002327DF">
        <w:rPr>
          <w:rFonts w:ascii="Calisto MT" w:hAnsi="Calisto MT"/>
        </w:rPr>
        <w:t xml:space="preserve"> </w:t>
      </w:r>
    </w:p>
    <w:p w:rsidR="00CF707B" w:rsidRPr="00632735" w:rsidRDefault="00CF707B" w:rsidP="00B912B0">
      <w:pPr>
        <w:numPr>
          <w:ilvl w:val="0"/>
          <w:numId w:val="0"/>
        </w:numPr>
        <w:rPr>
          <w:rFonts w:ascii="Calisto MT" w:hAnsi="Calisto MT"/>
        </w:rPr>
      </w:pPr>
    </w:p>
    <w:p w:rsidR="00E40F81" w:rsidRDefault="002B4C24" w:rsidP="00CF707B">
      <w:pPr>
        <w:numPr>
          <w:ilvl w:val="0"/>
          <w:numId w:val="0"/>
        </w:numPr>
        <w:jc w:val="center"/>
        <w:rPr>
          <w:rFonts w:ascii="Calisto MT" w:hAnsi="Calisto MT"/>
        </w:rPr>
      </w:pPr>
      <w:r>
        <w:rPr>
          <w:noProof/>
        </w:rPr>
        <w:drawing>
          <wp:inline distT="0" distB="0" distL="0" distR="0" wp14:anchorId="14B9D3D5" wp14:editId="0102AC04">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6EB2" w:rsidRPr="008143C0" w:rsidRDefault="008143C0" w:rsidP="00CF707B">
      <w:pPr>
        <w:numPr>
          <w:ilvl w:val="0"/>
          <w:numId w:val="0"/>
        </w:numPr>
        <w:jc w:val="center"/>
        <w:rPr>
          <w:rFonts w:ascii="Calisto MT" w:hAnsi="Calisto MT"/>
          <w:i/>
          <w:sz w:val="16"/>
          <w:szCs w:val="16"/>
        </w:rPr>
      </w:pPr>
      <w:r>
        <w:rPr>
          <w:rFonts w:ascii="Calisto MT" w:hAnsi="Calisto MT"/>
          <w:i/>
          <w:sz w:val="16"/>
          <w:szCs w:val="16"/>
        </w:rPr>
        <w:t xml:space="preserve">                                                                                                            </w:t>
      </w:r>
      <w:r w:rsidRPr="008143C0">
        <w:rPr>
          <w:rFonts w:ascii="Calisto MT" w:hAnsi="Calisto MT"/>
          <w:i/>
          <w:sz w:val="16"/>
          <w:szCs w:val="16"/>
        </w:rPr>
        <w:t>Source: 1990, 2000 US Census &amp; 2010, 2017 ACS</w:t>
      </w:r>
    </w:p>
    <w:p w:rsidR="004E6EB2" w:rsidRDefault="004E6EB2" w:rsidP="00CF707B">
      <w:pPr>
        <w:numPr>
          <w:ilvl w:val="0"/>
          <w:numId w:val="0"/>
        </w:numPr>
        <w:jc w:val="center"/>
        <w:rPr>
          <w:rFonts w:ascii="Calisto MT" w:hAnsi="Calisto MT"/>
        </w:rPr>
      </w:pPr>
    </w:p>
    <w:p w:rsidR="00CF707B" w:rsidRPr="00632735" w:rsidRDefault="00CF707B" w:rsidP="00CF707B">
      <w:pPr>
        <w:numPr>
          <w:ilvl w:val="0"/>
          <w:numId w:val="0"/>
        </w:numPr>
        <w:jc w:val="center"/>
        <w:rPr>
          <w:rFonts w:ascii="Calisto MT" w:hAnsi="Calisto MT"/>
        </w:rPr>
      </w:pPr>
    </w:p>
    <w:p w:rsidR="00D430D8" w:rsidRDefault="00CB369A" w:rsidP="00B912B0">
      <w:pPr>
        <w:numPr>
          <w:ilvl w:val="0"/>
          <w:numId w:val="0"/>
        </w:numPr>
        <w:rPr>
          <w:rFonts w:ascii="Calisto MT" w:hAnsi="Calisto MT"/>
        </w:rPr>
      </w:pPr>
      <w:r w:rsidRPr="00632735">
        <w:rPr>
          <w:rFonts w:ascii="Calisto MT" w:hAnsi="Calisto MT"/>
        </w:rPr>
        <w:t xml:space="preserve">What does this mean for </w:t>
      </w:r>
      <w:r w:rsidR="00A83304">
        <w:rPr>
          <w:rFonts w:ascii="Calisto MT" w:hAnsi="Calisto MT"/>
        </w:rPr>
        <w:t>Fayette</w:t>
      </w:r>
      <w:r w:rsidR="002327DF">
        <w:rPr>
          <w:rFonts w:ascii="Calisto MT" w:hAnsi="Calisto MT"/>
        </w:rPr>
        <w:t xml:space="preserve">’s </w:t>
      </w:r>
      <w:r w:rsidR="00CE7138" w:rsidRPr="00632735">
        <w:rPr>
          <w:rFonts w:ascii="Calisto MT" w:hAnsi="Calisto MT"/>
        </w:rPr>
        <w:t xml:space="preserve">housing </w:t>
      </w:r>
      <w:r w:rsidRPr="00632735">
        <w:rPr>
          <w:rFonts w:ascii="Calisto MT" w:hAnsi="Calisto MT"/>
        </w:rPr>
        <w:t>demand</w:t>
      </w:r>
      <w:r w:rsidR="00CE7138" w:rsidRPr="00632735">
        <w:rPr>
          <w:rFonts w:ascii="Calisto MT" w:hAnsi="Calisto MT"/>
        </w:rPr>
        <w:t xml:space="preserve">? In short, fewer persons per household means more housing </w:t>
      </w:r>
      <w:r w:rsidRPr="00632735">
        <w:rPr>
          <w:rFonts w:ascii="Calisto MT" w:hAnsi="Calisto MT"/>
        </w:rPr>
        <w:t xml:space="preserve">is </w:t>
      </w:r>
      <w:r w:rsidR="00CE7138" w:rsidRPr="00632735">
        <w:rPr>
          <w:rFonts w:ascii="Calisto MT" w:hAnsi="Calisto MT"/>
        </w:rPr>
        <w:t xml:space="preserve">needed for the same population.  </w:t>
      </w:r>
      <w:r w:rsidR="00E16CC9">
        <w:rPr>
          <w:rFonts w:ascii="Calisto MT" w:hAnsi="Calisto MT"/>
        </w:rPr>
        <w:t>In 19</w:t>
      </w:r>
      <w:r w:rsidR="00A83304">
        <w:rPr>
          <w:rFonts w:ascii="Calisto MT" w:hAnsi="Calisto MT"/>
        </w:rPr>
        <w:t>90</w:t>
      </w:r>
      <w:r w:rsidR="00E16CC9">
        <w:rPr>
          <w:rFonts w:ascii="Calisto MT" w:hAnsi="Calisto MT"/>
        </w:rPr>
        <w:t xml:space="preserve">, the average </w:t>
      </w:r>
      <w:r w:rsidR="00E16CC9">
        <w:rPr>
          <w:rFonts w:ascii="Calisto MT" w:hAnsi="Calisto MT"/>
        </w:rPr>
        <w:lastRenderedPageBreak/>
        <w:t xml:space="preserve">household in </w:t>
      </w:r>
      <w:r w:rsidR="00A83304">
        <w:rPr>
          <w:rFonts w:ascii="Calisto MT" w:hAnsi="Calisto MT"/>
        </w:rPr>
        <w:t>Fayette</w:t>
      </w:r>
      <w:r w:rsidRPr="00632735">
        <w:rPr>
          <w:rFonts w:ascii="Calisto MT" w:hAnsi="Calisto MT"/>
        </w:rPr>
        <w:t xml:space="preserve"> contained</w:t>
      </w:r>
      <w:r w:rsidR="00CE7138" w:rsidRPr="00632735">
        <w:rPr>
          <w:rFonts w:ascii="Calisto MT" w:hAnsi="Calisto MT"/>
        </w:rPr>
        <w:t xml:space="preserve"> </w:t>
      </w:r>
      <w:r w:rsidR="00A83304">
        <w:rPr>
          <w:rFonts w:ascii="Calisto MT" w:hAnsi="Calisto MT"/>
        </w:rPr>
        <w:t>2.78</w:t>
      </w:r>
      <w:r w:rsidR="00CE7138" w:rsidRPr="00632735">
        <w:rPr>
          <w:rFonts w:ascii="Calisto MT" w:hAnsi="Calisto MT"/>
        </w:rPr>
        <w:t xml:space="preserve"> persons</w:t>
      </w:r>
      <w:r w:rsidR="00E16CC9">
        <w:rPr>
          <w:rFonts w:ascii="Calisto MT" w:hAnsi="Calisto MT"/>
        </w:rPr>
        <w:t xml:space="preserve"> and</w:t>
      </w:r>
      <w:r w:rsidR="00CE7138" w:rsidRPr="00632735">
        <w:rPr>
          <w:rFonts w:ascii="Calisto MT" w:hAnsi="Calisto MT"/>
        </w:rPr>
        <w:t xml:space="preserve"> the </w:t>
      </w:r>
      <w:r w:rsidR="00A83304">
        <w:rPr>
          <w:rFonts w:ascii="Calisto MT" w:hAnsi="Calisto MT"/>
        </w:rPr>
        <w:t>T</w:t>
      </w:r>
      <w:r w:rsidR="00CE7138" w:rsidRPr="00632735">
        <w:rPr>
          <w:rFonts w:ascii="Calisto MT" w:hAnsi="Calisto MT"/>
        </w:rPr>
        <w:t xml:space="preserve">own had </w:t>
      </w:r>
      <w:r w:rsidR="00E16CC9">
        <w:rPr>
          <w:rFonts w:ascii="Calisto MT" w:hAnsi="Calisto MT"/>
        </w:rPr>
        <w:t>just</w:t>
      </w:r>
      <w:r w:rsidR="00CF707B">
        <w:rPr>
          <w:rFonts w:ascii="Calisto MT" w:hAnsi="Calisto MT"/>
        </w:rPr>
        <w:t xml:space="preserve"> </w:t>
      </w:r>
      <w:r w:rsidR="008143C0">
        <w:rPr>
          <w:rFonts w:ascii="Calisto MT" w:hAnsi="Calisto MT"/>
        </w:rPr>
        <w:t>284</w:t>
      </w:r>
      <w:r w:rsidR="00CE7138" w:rsidRPr="00632735">
        <w:rPr>
          <w:rFonts w:ascii="Calisto MT" w:hAnsi="Calisto MT"/>
        </w:rPr>
        <w:t xml:space="preserve"> occupied housing units.</w:t>
      </w:r>
      <w:r w:rsidR="006A1627">
        <w:rPr>
          <w:rFonts w:ascii="Calisto MT" w:hAnsi="Calisto MT"/>
        </w:rPr>
        <w:t xml:space="preserve">  From 19</w:t>
      </w:r>
      <w:r w:rsidR="008143C0">
        <w:rPr>
          <w:rFonts w:ascii="Calisto MT" w:hAnsi="Calisto MT"/>
        </w:rPr>
        <w:t>9</w:t>
      </w:r>
      <w:r w:rsidR="006A1627">
        <w:rPr>
          <w:rFonts w:ascii="Calisto MT" w:hAnsi="Calisto MT"/>
        </w:rPr>
        <w:t>0 to 201</w:t>
      </w:r>
      <w:r w:rsidR="008143C0">
        <w:rPr>
          <w:rFonts w:ascii="Calisto MT" w:hAnsi="Calisto MT"/>
        </w:rPr>
        <w:t>7</w:t>
      </w:r>
      <w:r w:rsidR="006A1627">
        <w:rPr>
          <w:rFonts w:ascii="Calisto MT" w:hAnsi="Calisto MT"/>
        </w:rPr>
        <w:t>, t</w:t>
      </w:r>
      <w:r w:rsidR="00E16CC9">
        <w:rPr>
          <w:rFonts w:ascii="Calisto MT" w:hAnsi="Calisto MT"/>
        </w:rPr>
        <w:t xml:space="preserve">he Town’s population grew by </w:t>
      </w:r>
      <w:r w:rsidR="008143C0">
        <w:rPr>
          <w:rFonts w:ascii="Calisto MT" w:hAnsi="Calisto MT"/>
        </w:rPr>
        <w:t>189</w:t>
      </w:r>
      <w:r w:rsidR="00E16CC9">
        <w:rPr>
          <w:rFonts w:ascii="Calisto MT" w:hAnsi="Calisto MT"/>
        </w:rPr>
        <w:t xml:space="preserve"> people</w:t>
      </w:r>
      <w:r w:rsidR="00AA0389" w:rsidRPr="00632735">
        <w:rPr>
          <w:rFonts w:ascii="Calisto MT" w:hAnsi="Calisto MT"/>
        </w:rPr>
        <w:t xml:space="preserve"> </w:t>
      </w:r>
      <w:r w:rsidR="00E16CC9">
        <w:rPr>
          <w:rFonts w:ascii="Calisto MT" w:hAnsi="Calisto MT"/>
        </w:rPr>
        <w:t xml:space="preserve">and now contains </w:t>
      </w:r>
      <w:r w:rsidR="008143C0">
        <w:rPr>
          <w:rFonts w:ascii="Calisto MT" w:hAnsi="Calisto MT"/>
        </w:rPr>
        <w:t>426</w:t>
      </w:r>
      <w:r w:rsidR="00E1467F" w:rsidRPr="00632735">
        <w:rPr>
          <w:rFonts w:ascii="Calisto MT" w:hAnsi="Calisto MT"/>
        </w:rPr>
        <w:t xml:space="preserve"> </w:t>
      </w:r>
      <w:r w:rsidR="006A1627">
        <w:rPr>
          <w:rFonts w:ascii="Calisto MT" w:hAnsi="Calisto MT"/>
        </w:rPr>
        <w:t xml:space="preserve">occupied </w:t>
      </w:r>
      <w:r w:rsidR="00E1467F" w:rsidRPr="00632735">
        <w:rPr>
          <w:rFonts w:ascii="Calisto MT" w:hAnsi="Calisto MT"/>
        </w:rPr>
        <w:t>households</w:t>
      </w:r>
      <w:r w:rsidR="00CE7138" w:rsidRPr="00632735">
        <w:rPr>
          <w:rFonts w:ascii="Calisto MT" w:hAnsi="Calisto MT"/>
        </w:rPr>
        <w:t>.</w:t>
      </w:r>
      <w:r w:rsidR="005B7736">
        <w:rPr>
          <w:rFonts w:ascii="Calisto MT" w:hAnsi="Calisto MT"/>
        </w:rPr>
        <w:t xml:space="preserve"> </w:t>
      </w:r>
      <w:r w:rsidR="00E16CC9">
        <w:rPr>
          <w:rFonts w:ascii="Calisto MT" w:hAnsi="Calisto MT"/>
        </w:rPr>
        <w:t>This means that over that</w:t>
      </w:r>
      <w:r w:rsidR="005B7736" w:rsidRPr="00632735">
        <w:rPr>
          <w:rFonts w:ascii="Calisto MT" w:hAnsi="Calisto MT"/>
        </w:rPr>
        <w:t xml:space="preserve"> </w:t>
      </w:r>
      <w:r w:rsidR="008143C0">
        <w:rPr>
          <w:rFonts w:ascii="Calisto MT" w:hAnsi="Calisto MT"/>
        </w:rPr>
        <w:t>nearly 3</w:t>
      </w:r>
      <w:r w:rsidR="005B7736" w:rsidRPr="00632735">
        <w:rPr>
          <w:rFonts w:ascii="Calisto MT" w:hAnsi="Calisto MT"/>
        </w:rPr>
        <w:t xml:space="preserve">0 year period, </w:t>
      </w:r>
      <w:r w:rsidR="00E16CC9">
        <w:rPr>
          <w:rFonts w:ascii="Calisto MT" w:hAnsi="Calisto MT"/>
        </w:rPr>
        <w:t xml:space="preserve">about </w:t>
      </w:r>
      <w:r w:rsidR="00F51198">
        <w:rPr>
          <w:rFonts w:ascii="Calisto MT" w:hAnsi="Calisto MT"/>
        </w:rPr>
        <w:t>5</w:t>
      </w:r>
      <w:r w:rsidR="00E16CC9">
        <w:rPr>
          <w:rFonts w:ascii="Calisto MT" w:hAnsi="Calisto MT"/>
        </w:rPr>
        <w:t xml:space="preserve"> new homes were built every year</w:t>
      </w:r>
      <w:r w:rsidR="005B7736">
        <w:rPr>
          <w:rFonts w:ascii="Calisto MT" w:hAnsi="Calisto MT"/>
        </w:rPr>
        <w:t>.</w:t>
      </w:r>
      <w:r w:rsidR="00CE7138" w:rsidRPr="00632735">
        <w:rPr>
          <w:rFonts w:ascii="Calisto MT" w:hAnsi="Calisto MT"/>
        </w:rPr>
        <w:t xml:space="preserve">  </w:t>
      </w:r>
      <w:r w:rsidR="00D95926">
        <w:rPr>
          <w:rFonts w:ascii="Calisto MT" w:hAnsi="Calisto MT"/>
        </w:rPr>
        <w:t>Peculiarly, t</w:t>
      </w:r>
      <w:r w:rsidR="00E16CC9">
        <w:rPr>
          <w:rFonts w:ascii="Calisto MT" w:hAnsi="Calisto MT"/>
        </w:rPr>
        <w:t xml:space="preserve">his increase in </w:t>
      </w:r>
      <w:r w:rsidR="00D95926">
        <w:rPr>
          <w:rFonts w:ascii="Calisto MT" w:hAnsi="Calisto MT"/>
        </w:rPr>
        <w:t xml:space="preserve">total </w:t>
      </w:r>
      <w:r w:rsidR="00E16CC9">
        <w:rPr>
          <w:rFonts w:ascii="Calisto MT" w:hAnsi="Calisto MT"/>
        </w:rPr>
        <w:t xml:space="preserve">occupied </w:t>
      </w:r>
      <w:r w:rsidR="00D95926">
        <w:rPr>
          <w:rFonts w:ascii="Calisto MT" w:hAnsi="Calisto MT"/>
        </w:rPr>
        <w:t>households</w:t>
      </w:r>
      <w:r w:rsidR="00E16CC9">
        <w:rPr>
          <w:rFonts w:ascii="Calisto MT" w:hAnsi="Calisto MT"/>
        </w:rPr>
        <w:t xml:space="preserve"> far exceeds the </w:t>
      </w:r>
      <w:r w:rsidR="00D95926">
        <w:rPr>
          <w:rFonts w:ascii="Calisto MT" w:hAnsi="Calisto MT"/>
        </w:rPr>
        <w:t>theoretical demand for new housing. Using the 201</w:t>
      </w:r>
      <w:r w:rsidR="00F51198">
        <w:rPr>
          <w:rFonts w:ascii="Calisto MT" w:hAnsi="Calisto MT"/>
        </w:rPr>
        <w:t>7</w:t>
      </w:r>
      <w:r w:rsidR="00D95926">
        <w:rPr>
          <w:rFonts w:ascii="Calisto MT" w:hAnsi="Calisto MT"/>
        </w:rPr>
        <w:t xml:space="preserve"> average</w:t>
      </w:r>
      <w:r w:rsidR="005B7736">
        <w:rPr>
          <w:rFonts w:ascii="Calisto MT" w:hAnsi="Calisto MT"/>
        </w:rPr>
        <w:t xml:space="preserve"> household size </w:t>
      </w:r>
      <w:r w:rsidR="004A2CCD">
        <w:rPr>
          <w:rFonts w:ascii="Calisto MT" w:hAnsi="Calisto MT"/>
        </w:rPr>
        <w:t>of 2.</w:t>
      </w:r>
      <w:r w:rsidR="00F51198">
        <w:rPr>
          <w:rFonts w:ascii="Calisto MT" w:hAnsi="Calisto MT"/>
        </w:rPr>
        <w:t>45</w:t>
      </w:r>
      <w:r w:rsidR="00D95926">
        <w:rPr>
          <w:rFonts w:ascii="Calisto MT" w:hAnsi="Calisto MT"/>
        </w:rPr>
        <w:t xml:space="preserve"> persons in </w:t>
      </w:r>
      <w:r w:rsidR="00F51198">
        <w:rPr>
          <w:rFonts w:ascii="Calisto MT" w:hAnsi="Calisto MT"/>
        </w:rPr>
        <w:t>Fayette</w:t>
      </w:r>
      <w:r w:rsidR="00D2766A">
        <w:rPr>
          <w:rFonts w:ascii="Calisto MT" w:hAnsi="Calisto MT"/>
        </w:rPr>
        <w:t xml:space="preserve">, </w:t>
      </w:r>
      <w:r w:rsidR="00D95926">
        <w:rPr>
          <w:rFonts w:ascii="Calisto MT" w:hAnsi="Calisto MT"/>
        </w:rPr>
        <w:t xml:space="preserve">just </w:t>
      </w:r>
      <w:r w:rsidR="00F51198">
        <w:rPr>
          <w:rFonts w:ascii="Calisto MT" w:hAnsi="Calisto MT"/>
        </w:rPr>
        <w:t>77</w:t>
      </w:r>
      <w:r w:rsidR="005B7736">
        <w:rPr>
          <w:rFonts w:ascii="Calisto MT" w:hAnsi="Calisto MT"/>
        </w:rPr>
        <w:t xml:space="preserve"> new housing units would have covered the population increase</w:t>
      </w:r>
      <w:r w:rsidR="004A2CCD">
        <w:rPr>
          <w:rFonts w:ascii="Calisto MT" w:hAnsi="Calisto MT"/>
        </w:rPr>
        <w:t>.</w:t>
      </w:r>
      <w:r w:rsidR="00CE7138" w:rsidRPr="00632735">
        <w:rPr>
          <w:rFonts w:ascii="Calisto MT" w:hAnsi="Calisto MT"/>
        </w:rPr>
        <w:t xml:space="preserve">  </w:t>
      </w:r>
      <w:r w:rsidR="00D95926">
        <w:rPr>
          <w:rFonts w:ascii="Calisto MT" w:hAnsi="Calisto MT"/>
        </w:rPr>
        <w:t xml:space="preserve">Instead, the total increase in occupied housing units was </w:t>
      </w:r>
      <w:r w:rsidR="00F51198">
        <w:rPr>
          <w:rFonts w:ascii="Calisto MT" w:hAnsi="Calisto MT"/>
        </w:rPr>
        <w:t>142</w:t>
      </w:r>
      <w:r w:rsidR="00D95926">
        <w:rPr>
          <w:rFonts w:ascii="Calisto MT" w:hAnsi="Calisto MT"/>
        </w:rPr>
        <w:t xml:space="preserve">.  </w:t>
      </w:r>
      <w:r w:rsidR="00D430D8">
        <w:rPr>
          <w:rFonts w:ascii="Calisto MT" w:hAnsi="Calisto MT"/>
        </w:rPr>
        <w:t>Over all this indicate</w:t>
      </w:r>
      <w:r w:rsidR="00BA23C8">
        <w:rPr>
          <w:rFonts w:ascii="Calisto MT" w:hAnsi="Calisto MT"/>
        </w:rPr>
        <w:t>s</w:t>
      </w:r>
      <w:r w:rsidR="00D430D8">
        <w:rPr>
          <w:rFonts w:ascii="Calisto MT" w:hAnsi="Calisto MT"/>
        </w:rPr>
        <w:t xml:space="preserve"> a </w:t>
      </w:r>
      <w:r w:rsidR="00D2766A">
        <w:rPr>
          <w:rFonts w:ascii="Calisto MT" w:hAnsi="Calisto MT"/>
        </w:rPr>
        <w:t xml:space="preserve">notable </w:t>
      </w:r>
      <w:r w:rsidR="00D430D8">
        <w:rPr>
          <w:rFonts w:ascii="Calisto MT" w:hAnsi="Calisto MT"/>
        </w:rPr>
        <w:t>decline in household size and possible increase in housing vacancies.</w:t>
      </w:r>
    </w:p>
    <w:p w:rsidR="004E6EB2" w:rsidRDefault="004E6EB2" w:rsidP="00B912B0">
      <w:pPr>
        <w:numPr>
          <w:ilvl w:val="0"/>
          <w:numId w:val="0"/>
        </w:numPr>
        <w:rPr>
          <w:rFonts w:ascii="Calisto MT" w:hAnsi="Calisto MT"/>
        </w:rPr>
      </w:pPr>
    </w:p>
    <w:p w:rsidR="00F51198" w:rsidRDefault="00F51198" w:rsidP="00B912B0">
      <w:pPr>
        <w:numPr>
          <w:ilvl w:val="0"/>
          <w:numId w:val="0"/>
        </w:numPr>
        <w:rPr>
          <w:rFonts w:ascii="Calisto MT" w:hAnsi="Calisto MT"/>
        </w:rPr>
      </w:pPr>
      <w:r w:rsidRPr="004E6EB2">
        <w:rPr>
          <w:noProof/>
        </w:rPr>
        <w:drawing>
          <wp:inline distT="0" distB="0" distL="0" distR="0" wp14:anchorId="5B08C3B7" wp14:editId="7A4922A3">
            <wp:extent cx="5657850" cy="16363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1636395"/>
                    </a:xfrm>
                    <a:prstGeom prst="rect">
                      <a:avLst/>
                    </a:prstGeom>
                    <a:noFill/>
                    <a:ln>
                      <a:noFill/>
                    </a:ln>
                  </pic:spPr>
                </pic:pic>
              </a:graphicData>
            </a:graphic>
          </wp:inline>
        </w:drawing>
      </w:r>
    </w:p>
    <w:p w:rsidR="004E6EB2" w:rsidRDefault="004528F3" w:rsidP="00B912B0">
      <w:pPr>
        <w:numPr>
          <w:ilvl w:val="0"/>
          <w:numId w:val="0"/>
        </w:numPr>
        <w:rPr>
          <w:rFonts w:ascii="Calisto MT" w:hAnsi="Calisto MT"/>
          <w:i/>
          <w:sz w:val="16"/>
          <w:szCs w:val="16"/>
        </w:rPr>
      </w:pPr>
      <w:r>
        <w:rPr>
          <w:rFonts w:ascii="Calisto MT" w:hAnsi="Calisto MT"/>
          <w:i/>
          <w:sz w:val="16"/>
          <w:szCs w:val="16"/>
        </w:rPr>
        <w:t xml:space="preserve">                                                                                                                                                           </w:t>
      </w:r>
      <w:r w:rsidRPr="004528F3">
        <w:rPr>
          <w:rFonts w:ascii="Calisto MT" w:hAnsi="Calisto MT"/>
          <w:i/>
          <w:sz w:val="16"/>
          <w:szCs w:val="16"/>
        </w:rPr>
        <w:t>Source: 1990, 2000 US Census &amp; 2010, 2017 ACS</w:t>
      </w:r>
    </w:p>
    <w:p w:rsidR="004528F3" w:rsidRPr="004528F3" w:rsidRDefault="004528F3" w:rsidP="00B912B0">
      <w:pPr>
        <w:numPr>
          <w:ilvl w:val="0"/>
          <w:numId w:val="0"/>
        </w:numPr>
        <w:rPr>
          <w:rFonts w:ascii="Calisto MT" w:hAnsi="Calisto MT"/>
          <w:i/>
          <w:sz w:val="16"/>
          <w:szCs w:val="16"/>
        </w:rPr>
      </w:pPr>
    </w:p>
    <w:p w:rsidR="00CE7138" w:rsidRPr="00632735" w:rsidRDefault="00367E38" w:rsidP="00B912B0">
      <w:pPr>
        <w:numPr>
          <w:ilvl w:val="0"/>
          <w:numId w:val="0"/>
        </w:numPr>
        <w:rPr>
          <w:rFonts w:ascii="Calisto MT" w:hAnsi="Calisto MT"/>
        </w:rPr>
      </w:pPr>
      <w:r w:rsidRPr="00632735">
        <w:rPr>
          <w:rFonts w:ascii="Calisto MT" w:hAnsi="Calisto MT"/>
        </w:rPr>
        <w:t xml:space="preserve">Of the </w:t>
      </w:r>
      <w:r w:rsidR="00F51198">
        <w:rPr>
          <w:rFonts w:ascii="Calisto MT" w:hAnsi="Calisto MT"/>
        </w:rPr>
        <w:t>426</w:t>
      </w:r>
      <w:r w:rsidRPr="00632735">
        <w:rPr>
          <w:rFonts w:ascii="Calisto MT" w:hAnsi="Calisto MT"/>
        </w:rPr>
        <w:t xml:space="preserve"> households in 201</w:t>
      </w:r>
      <w:r w:rsidR="00F51198">
        <w:rPr>
          <w:rFonts w:ascii="Calisto MT" w:hAnsi="Calisto MT"/>
        </w:rPr>
        <w:t>7</w:t>
      </w:r>
      <w:r w:rsidRPr="00632735">
        <w:rPr>
          <w:rFonts w:ascii="Calisto MT" w:hAnsi="Calisto MT"/>
        </w:rPr>
        <w:t xml:space="preserve">, </w:t>
      </w:r>
      <w:r w:rsidR="00F51198">
        <w:rPr>
          <w:rFonts w:ascii="Calisto MT" w:hAnsi="Calisto MT"/>
        </w:rPr>
        <w:t>345 of them</w:t>
      </w:r>
      <w:r w:rsidRPr="00632735">
        <w:rPr>
          <w:rFonts w:ascii="Calisto MT" w:hAnsi="Calisto MT"/>
        </w:rPr>
        <w:t xml:space="preserve"> (</w:t>
      </w:r>
      <w:r w:rsidR="00F51198">
        <w:rPr>
          <w:rFonts w:ascii="Calisto MT" w:hAnsi="Calisto MT"/>
        </w:rPr>
        <w:t>81%</w:t>
      </w:r>
      <w:r w:rsidRPr="00632735">
        <w:rPr>
          <w:rFonts w:ascii="Calisto MT" w:hAnsi="Calisto MT"/>
        </w:rPr>
        <w:t>) were families. The average family size was 2.</w:t>
      </w:r>
      <w:r w:rsidR="00F51198">
        <w:rPr>
          <w:rFonts w:ascii="Calisto MT" w:hAnsi="Calisto MT"/>
        </w:rPr>
        <w:t>59</w:t>
      </w:r>
      <w:r w:rsidR="00D95926">
        <w:rPr>
          <w:rFonts w:ascii="Calisto MT" w:hAnsi="Calisto MT"/>
        </w:rPr>
        <w:t xml:space="preserve"> and</w:t>
      </w:r>
      <w:r w:rsidRPr="00632735">
        <w:rPr>
          <w:rFonts w:ascii="Calisto MT" w:hAnsi="Calisto MT"/>
        </w:rPr>
        <w:t xml:space="preserve"> </w:t>
      </w:r>
      <w:r w:rsidR="00F51198">
        <w:rPr>
          <w:rFonts w:ascii="Calisto MT" w:hAnsi="Calisto MT"/>
        </w:rPr>
        <w:t>302</w:t>
      </w:r>
      <w:r w:rsidR="00584EE6">
        <w:rPr>
          <w:rFonts w:ascii="Calisto MT" w:hAnsi="Calisto MT"/>
        </w:rPr>
        <w:t xml:space="preserve"> of </w:t>
      </w:r>
      <w:r w:rsidR="007E79A2">
        <w:rPr>
          <w:rFonts w:ascii="Calisto MT" w:hAnsi="Calisto MT"/>
        </w:rPr>
        <w:t>Fayette</w:t>
      </w:r>
      <w:r w:rsidR="00584EE6">
        <w:rPr>
          <w:rFonts w:ascii="Calisto MT" w:hAnsi="Calisto MT"/>
        </w:rPr>
        <w:t>’s families (</w:t>
      </w:r>
      <w:proofErr w:type="gramStart"/>
      <w:r w:rsidR="00F51198">
        <w:rPr>
          <w:rFonts w:ascii="Calisto MT" w:hAnsi="Calisto MT"/>
        </w:rPr>
        <w:t>88%</w:t>
      </w:r>
      <w:proofErr w:type="gramEnd"/>
      <w:r w:rsidR="00584EE6">
        <w:rPr>
          <w:rFonts w:ascii="Calisto MT" w:hAnsi="Calisto MT"/>
        </w:rPr>
        <w:t>%)</w:t>
      </w:r>
      <w:r w:rsidRPr="00632735">
        <w:rPr>
          <w:rFonts w:ascii="Calisto MT" w:hAnsi="Calisto MT"/>
        </w:rPr>
        <w:t xml:space="preserve"> were </w:t>
      </w:r>
      <w:r w:rsidR="006A1627">
        <w:rPr>
          <w:rFonts w:ascii="Calisto MT" w:hAnsi="Calisto MT"/>
        </w:rPr>
        <w:t>traditional husband and wife families</w:t>
      </w:r>
      <w:r w:rsidR="00D430D8">
        <w:rPr>
          <w:rFonts w:ascii="Calisto MT" w:hAnsi="Calisto MT"/>
        </w:rPr>
        <w:t xml:space="preserve">. </w:t>
      </w:r>
      <w:r w:rsidR="006A1627">
        <w:rPr>
          <w:rFonts w:ascii="Calisto MT" w:hAnsi="Calisto MT"/>
        </w:rPr>
        <w:t>Just</w:t>
      </w:r>
      <w:r w:rsidRPr="00632735">
        <w:rPr>
          <w:rFonts w:ascii="Calisto MT" w:hAnsi="Calisto MT"/>
        </w:rPr>
        <w:t xml:space="preserve"> </w:t>
      </w:r>
      <w:r w:rsidR="00F51198">
        <w:rPr>
          <w:rFonts w:ascii="Calisto MT" w:hAnsi="Calisto MT"/>
        </w:rPr>
        <w:t>34</w:t>
      </w:r>
      <w:r w:rsidR="00BA23C8">
        <w:rPr>
          <w:rFonts w:ascii="Calisto MT" w:hAnsi="Calisto MT"/>
        </w:rPr>
        <w:t xml:space="preserve"> (</w:t>
      </w:r>
      <w:r w:rsidR="00F51198">
        <w:rPr>
          <w:rFonts w:ascii="Calisto MT" w:hAnsi="Calisto MT"/>
        </w:rPr>
        <w:t>8</w:t>
      </w:r>
      <w:r w:rsidR="00BA23C8">
        <w:rPr>
          <w:rFonts w:ascii="Calisto MT" w:hAnsi="Calisto MT"/>
        </w:rPr>
        <w:t xml:space="preserve">%) </w:t>
      </w:r>
      <w:r w:rsidR="006A1627">
        <w:rPr>
          <w:rFonts w:ascii="Calisto MT" w:hAnsi="Calisto MT"/>
        </w:rPr>
        <w:t xml:space="preserve">households </w:t>
      </w:r>
      <w:r w:rsidR="00BA23C8">
        <w:rPr>
          <w:rFonts w:ascii="Calisto MT" w:hAnsi="Calisto MT"/>
        </w:rPr>
        <w:t>are</w:t>
      </w:r>
      <w:r w:rsidRPr="00632735">
        <w:rPr>
          <w:rFonts w:ascii="Calisto MT" w:hAnsi="Calisto MT"/>
        </w:rPr>
        <w:t xml:space="preserve"> single-mother families.  Another </w:t>
      </w:r>
      <w:r w:rsidR="00F51198">
        <w:rPr>
          <w:rFonts w:ascii="Calisto MT" w:hAnsi="Calisto MT"/>
        </w:rPr>
        <w:t>6</w:t>
      </w:r>
      <w:r w:rsidR="00584EE6">
        <w:rPr>
          <w:rFonts w:ascii="Calisto MT" w:hAnsi="Calisto MT"/>
        </w:rPr>
        <w:t xml:space="preserve">1 </w:t>
      </w:r>
      <w:r w:rsidRPr="00632735">
        <w:rPr>
          <w:rFonts w:ascii="Calisto MT" w:hAnsi="Calisto MT"/>
        </w:rPr>
        <w:t>households (</w:t>
      </w:r>
      <w:proofErr w:type="gramStart"/>
      <w:r w:rsidR="00F51198">
        <w:rPr>
          <w:rFonts w:ascii="Calisto MT" w:hAnsi="Calisto MT"/>
        </w:rPr>
        <w:t>14%</w:t>
      </w:r>
      <w:proofErr w:type="gramEnd"/>
      <w:r w:rsidR="00584EE6">
        <w:rPr>
          <w:rFonts w:ascii="Calisto MT" w:hAnsi="Calisto MT"/>
        </w:rPr>
        <w:t>%</w:t>
      </w:r>
      <w:r w:rsidRPr="00632735">
        <w:rPr>
          <w:rFonts w:ascii="Calisto MT" w:hAnsi="Calisto MT"/>
        </w:rPr>
        <w:t xml:space="preserve">) were single-person households.  In </w:t>
      </w:r>
      <w:r w:rsidR="00F51198">
        <w:rPr>
          <w:rFonts w:ascii="Calisto MT" w:hAnsi="Calisto MT"/>
        </w:rPr>
        <w:t>23</w:t>
      </w:r>
      <w:r w:rsidRPr="00632735">
        <w:rPr>
          <w:rFonts w:ascii="Calisto MT" w:hAnsi="Calisto MT"/>
        </w:rPr>
        <w:t xml:space="preserve"> of these</w:t>
      </w:r>
      <w:r w:rsidR="00D95926">
        <w:rPr>
          <w:rFonts w:ascii="Calisto MT" w:hAnsi="Calisto MT"/>
        </w:rPr>
        <w:t xml:space="preserve"> single-person households</w:t>
      </w:r>
      <w:r w:rsidRPr="00632735">
        <w:rPr>
          <w:rFonts w:ascii="Calisto MT" w:hAnsi="Calisto MT"/>
        </w:rPr>
        <w:t>, the single occupant was over 65 years old.</w:t>
      </w:r>
      <w:r w:rsidR="004E6EB2">
        <w:rPr>
          <w:rFonts w:ascii="Calisto MT" w:hAnsi="Calisto MT"/>
        </w:rPr>
        <w:t xml:space="preserve"> </w:t>
      </w:r>
    </w:p>
    <w:p w:rsidR="000451B2" w:rsidRPr="00632735" w:rsidRDefault="000451B2" w:rsidP="00B912B0">
      <w:pPr>
        <w:numPr>
          <w:ilvl w:val="0"/>
          <w:numId w:val="0"/>
        </w:numPr>
        <w:rPr>
          <w:rFonts w:ascii="Calisto MT" w:hAnsi="Calisto MT"/>
        </w:rPr>
      </w:pPr>
    </w:p>
    <w:p w:rsidR="00C456F1" w:rsidRDefault="00F855F1" w:rsidP="00B912B0">
      <w:pPr>
        <w:numPr>
          <w:ilvl w:val="0"/>
          <w:numId w:val="0"/>
        </w:numPr>
        <w:rPr>
          <w:rFonts w:ascii="Calisto MT" w:hAnsi="Calisto MT"/>
        </w:rPr>
      </w:pPr>
      <w:r w:rsidRPr="00E837B5">
        <w:rPr>
          <w:rFonts w:ascii="Calisto MT" w:hAnsi="Calisto MT"/>
        </w:rPr>
        <w:t xml:space="preserve">The table below illustrates changes in </w:t>
      </w:r>
      <w:r w:rsidR="004528F3">
        <w:rPr>
          <w:rFonts w:ascii="Calisto MT" w:hAnsi="Calisto MT"/>
        </w:rPr>
        <w:t>Fayette</w:t>
      </w:r>
      <w:r w:rsidRPr="00E837B5">
        <w:rPr>
          <w:rFonts w:ascii="Calisto MT" w:hAnsi="Calisto MT"/>
        </w:rPr>
        <w:t xml:space="preserve">’s housing </w:t>
      </w:r>
      <w:r w:rsidR="00AA0389" w:rsidRPr="00E837B5">
        <w:rPr>
          <w:rFonts w:ascii="Calisto MT" w:hAnsi="Calisto MT"/>
        </w:rPr>
        <w:t>supply</w:t>
      </w:r>
      <w:r w:rsidRPr="00E837B5">
        <w:rPr>
          <w:rFonts w:ascii="Calisto MT" w:hAnsi="Calisto MT"/>
        </w:rPr>
        <w:t xml:space="preserve"> </w:t>
      </w:r>
      <w:r w:rsidR="004528F3">
        <w:rPr>
          <w:rFonts w:ascii="Calisto MT" w:hAnsi="Calisto MT"/>
        </w:rPr>
        <w:t>since 2000</w:t>
      </w:r>
      <w:r w:rsidRPr="00E837B5">
        <w:rPr>
          <w:rFonts w:ascii="Calisto MT" w:hAnsi="Calisto MT"/>
        </w:rPr>
        <w:t xml:space="preserve">.  Overall, the supply of housing has grown by </w:t>
      </w:r>
      <w:r w:rsidR="004528F3">
        <w:rPr>
          <w:rFonts w:ascii="Calisto MT" w:hAnsi="Calisto MT"/>
        </w:rPr>
        <w:t>just 13%</w:t>
      </w:r>
      <w:r w:rsidRPr="00E837B5">
        <w:rPr>
          <w:rFonts w:ascii="Calisto MT" w:hAnsi="Calisto MT"/>
        </w:rPr>
        <w:t xml:space="preserve">.  </w:t>
      </w:r>
      <w:r w:rsidR="004528F3">
        <w:rPr>
          <w:rFonts w:ascii="Calisto MT" w:hAnsi="Calisto MT"/>
        </w:rPr>
        <w:t>Kennebec County’s housing stock grew by 10% during this same timeframe.  The form of dwellings has remained relatively unchanged.  T</w:t>
      </w:r>
      <w:r w:rsidRPr="00E837B5">
        <w:rPr>
          <w:rFonts w:ascii="Calisto MT" w:hAnsi="Calisto MT"/>
        </w:rPr>
        <w:t xml:space="preserve">raditional, site-built homes </w:t>
      </w:r>
      <w:r w:rsidR="004528F3">
        <w:rPr>
          <w:rFonts w:ascii="Calisto MT" w:hAnsi="Calisto MT"/>
        </w:rPr>
        <w:t>still account for more than 80% of all Fayette housing stock.</w:t>
      </w:r>
      <w:r w:rsidRPr="00E837B5">
        <w:rPr>
          <w:rFonts w:ascii="Calisto MT" w:hAnsi="Calisto MT"/>
        </w:rPr>
        <w:t xml:space="preserve"> </w:t>
      </w:r>
    </w:p>
    <w:p w:rsidR="00500F2E" w:rsidRPr="00632735" w:rsidRDefault="00500F2E" w:rsidP="00B912B0">
      <w:pPr>
        <w:numPr>
          <w:ilvl w:val="0"/>
          <w:numId w:val="0"/>
        </w:numPr>
        <w:rPr>
          <w:rFonts w:ascii="Calisto MT" w:hAnsi="Calisto MT"/>
        </w:rPr>
      </w:pPr>
    </w:p>
    <w:p w:rsidR="00F855F1" w:rsidRPr="00632735" w:rsidRDefault="00365090" w:rsidP="00B912B0">
      <w:pPr>
        <w:numPr>
          <w:ilvl w:val="0"/>
          <w:numId w:val="0"/>
        </w:numPr>
        <w:rPr>
          <w:rFonts w:ascii="Calisto MT" w:hAnsi="Calisto MT"/>
        </w:rPr>
      </w:pPr>
      <w:r w:rsidRPr="00365090">
        <w:rPr>
          <w:noProof/>
        </w:rPr>
        <w:drawing>
          <wp:inline distT="0" distB="0" distL="0" distR="0">
            <wp:extent cx="5657850" cy="10325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1032554"/>
                    </a:xfrm>
                    <a:prstGeom prst="rect">
                      <a:avLst/>
                    </a:prstGeom>
                    <a:noFill/>
                    <a:ln>
                      <a:noFill/>
                    </a:ln>
                  </pic:spPr>
                </pic:pic>
              </a:graphicData>
            </a:graphic>
          </wp:inline>
        </w:drawing>
      </w:r>
    </w:p>
    <w:p w:rsidR="004528F3" w:rsidRPr="004528F3" w:rsidRDefault="00427DA9" w:rsidP="004528F3">
      <w:pPr>
        <w:numPr>
          <w:ilvl w:val="0"/>
          <w:numId w:val="0"/>
        </w:numPr>
        <w:rPr>
          <w:rFonts w:ascii="Calisto MT" w:hAnsi="Calisto MT"/>
          <w:i/>
          <w:sz w:val="16"/>
          <w:szCs w:val="16"/>
        </w:rPr>
      </w:pPr>
      <w:r>
        <w:rPr>
          <w:rFonts w:ascii="Calisto MT" w:hAnsi="Calisto MT"/>
          <w:i/>
          <w:sz w:val="16"/>
          <w:szCs w:val="16"/>
        </w:rPr>
        <w:t xml:space="preserve">                                                                                                                                                                     </w:t>
      </w:r>
      <w:r w:rsidR="004528F3" w:rsidRPr="004528F3">
        <w:rPr>
          <w:rFonts w:ascii="Calisto MT" w:hAnsi="Calisto MT"/>
          <w:i/>
          <w:sz w:val="16"/>
          <w:szCs w:val="16"/>
        </w:rPr>
        <w:t>Source: 2000 US Census &amp; 2010, 2017 ACS</w:t>
      </w:r>
    </w:p>
    <w:p w:rsidR="00D65C51" w:rsidRDefault="00D65C51" w:rsidP="00623CCF">
      <w:pPr>
        <w:numPr>
          <w:ilvl w:val="0"/>
          <w:numId w:val="0"/>
        </w:numPr>
        <w:rPr>
          <w:rFonts w:ascii="Calisto MT" w:hAnsi="Calisto MT"/>
        </w:rPr>
      </w:pPr>
    </w:p>
    <w:p w:rsidR="004326AC" w:rsidRDefault="00D65C51" w:rsidP="00623CCF">
      <w:pPr>
        <w:numPr>
          <w:ilvl w:val="0"/>
          <w:numId w:val="0"/>
        </w:numPr>
        <w:rPr>
          <w:rFonts w:ascii="Calisto MT" w:hAnsi="Calisto MT"/>
        </w:rPr>
      </w:pPr>
      <w:r w:rsidRPr="00D65C51">
        <w:rPr>
          <w:rFonts w:ascii="Calisto MT" w:hAnsi="Calisto MT"/>
        </w:rPr>
        <w:t xml:space="preserve">Multi-family buildings are not a large part of </w:t>
      </w:r>
      <w:r w:rsidR="004528F3">
        <w:rPr>
          <w:rFonts w:ascii="Calisto MT" w:hAnsi="Calisto MT"/>
        </w:rPr>
        <w:t>Fayette</w:t>
      </w:r>
      <w:r w:rsidRPr="00D65C51">
        <w:rPr>
          <w:rFonts w:ascii="Calisto MT" w:hAnsi="Calisto MT"/>
        </w:rPr>
        <w:t xml:space="preserve">’s housing stock, </w:t>
      </w:r>
      <w:r w:rsidR="00D95926">
        <w:rPr>
          <w:rFonts w:ascii="Calisto MT" w:hAnsi="Calisto MT"/>
        </w:rPr>
        <w:t>especially when compared to</w:t>
      </w:r>
      <w:r w:rsidR="00500F2E">
        <w:rPr>
          <w:rFonts w:ascii="Calisto MT" w:hAnsi="Calisto MT"/>
        </w:rPr>
        <w:t xml:space="preserve"> more urbanized towns. </w:t>
      </w:r>
      <w:r w:rsidRPr="00D65C51">
        <w:rPr>
          <w:rFonts w:ascii="Calisto MT" w:hAnsi="Calisto MT"/>
        </w:rPr>
        <w:t xml:space="preserve">According to the </w:t>
      </w:r>
      <w:r w:rsidR="004528F3">
        <w:rPr>
          <w:rFonts w:ascii="Calisto MT" w:hAnsi="Calisto MT"/>
        </w:rPr>
        <w:t>ACS</w:t>
      </w:r>
      <w:r>
        <w:rPr>
          <w:rFonts w:ascii="Calisto MT" w:hAnsi="Calisto MT"/>
        </w:rPr>
        <w:t xml:space="preserve">, </w:t>
      </w:r>
      <w:r w:rsidR="004528F3">
        <w:rPr>
          <w:rFonts w:ascii="Calisto MT" w:hAnsi="Calisto MT"/>
        </w:rPr>
        <w:t>Fayette has zero developments that</w:t>
      </w:r>
      <w:r w:rsidR="00B459FE">
        <w:rPr>
          <w:rFonts w:ascii="Calisto MT" w:hAnsi="Calisto MT"/>
        </w:rPr>
        <w:t xml:space="preserve"> contain 3 or more units.</w:t>
      </w:r>
      <w:r w:rsidR="004528F3">
        <w:rPr>
          <w:rFonts w:ascii="Calisto MT" w:hAnsi="Calisto MT"/>
        </w:rPr>
        <w:t xml:space="preserve"> Accessory dwelling units</w:t>
      </w:r>
      <w:r w:rsidRPr="00D65C51">
        <w:rPr>
          <w:rFonts w:ascii="Calisto MT" w:hAnsi="Calisto MT"/>
        </w:rPr>
        <w:t xml:space="preserve"> are </w:t>
      </w:r>
      <w:r w:rsidR="004528F3">
        <w:rPr>
          <w:rFonts w:ascii="Calisto MT" w:hAnsi="Calisto MT"/>
        </w:rPr>
        <w:t>un</w:t>
      </w:r>
      <w:r w:rsidRPr="00D65C51">
        <w:rPr>
          <w:rFonts w:ascii="Calisto MT" w:hAnsi="Calisto MT"/>
        </w:rPr>
        <w:t xml:space="preserve">common in </w:t>
      </w:r>
      <w:r w:rsidR="004528F3">
        <w:rPr>
          <w:rFonts w:ascii="Calisto MT" w:hAnsi="Calisto MT"/>
        </w:rPr>
        <w:t>Fayette</w:t>
      </w:r>
      <w:r w:rsidRPr="00D65C51">
        <w:rPr>
          <w:rFonts w:ascii="Calisto MT" w:hAnsi="Calisto MT"/>
        </w:rPr>
        <w:t xml:space="preserve">, but with the number of large homes on </w:t>
      </w:r>
      <w:r w:rsidR="004528F3">
        <w:rPr>
          <w:rFonts w:ascii="Calisto MT" w:hAnsi="Calisto MT"/>
        </w:rPr>
        <w:t>large lots</w:t>
      </w:r>
      <w:r w:rsidRPr="00D65C51">
        <w:rPr>
          <w:rFonts w:ascii="Calisto MT" w:hAnsi="Calisto MT"/>
        </w:rPr>
        <w:t xml:space="preserve"> and the need for affordable </w:t>
      </w:r>
      <w:r w:rsidRPr="00D65C51">
        <w:rPr>
          <w:rFonts w:ascii="Calisto MT" w:hAnsi="Calisto MT"/>
        </w:rPr>
        <w:lastRenderedPageBreak/>
        <w:t xml:space="preserve">housing, there is potential for </w:t>
      </w:r>
      <w:r w:rsidR="004528F3">
        <w:rPr>
          <w:rFonts w:ascii="Calisto MT" w:hAnsi="Calisto MT"/>
        </w:rPr>
        <w:t>accessory dwelling unit development</w:t>
      </w:r>
      <w:r w:rsidR="00D95926">
        <w:rPr>
          <w:rFonts w:ascii="Calisto MT" w:hAnsi="Calisto MT"/>
        </w:rPr>
        <w:t>, especially in the form of conversions</w:t>
      </w:r>
      <w:r w:rsidRPr="00D65C51">
        <w:rPr>
          <w:rFonts w:ascii="Calisto MT" w:hAnsi="Calisto MT"/>
        </w:rPr>
        <w:t xml:space="preserve">. </w:t>
      </w:r>
      <w:r w:rsidR="004528F3" w:rsidRPr="004528F3">
        <w:rPr>
          <w:rFonts w:ascii="Calisto MT" w:hAnsi="Calisto MT"/>
          <w:highlight w:val="yellow"/>
        </w:rPr>
        <w:t xml:space="preserve">Was there an apartment building in town that </w:t>
      </w:r>
      <w:r w:rsidR="00427DA9">
        <w:rPr>
          <w:rFonts w:ascii="Calisto MT" w:hAnsi="Calisto MT"/>
          <w:highlight w:val="yellow"/>
        </w:rPr>
        <w:t xml:space="preserve">is </w:t>
      </w:r>
      <w:r w:rsidR="004528F3" w:rsidRPr="004528F3">
        <w:rPr>
          <w:rFonts w:ascii="Calisto MT" w:hAnsi="Calisto MT"/>
          <w:highlight w:val="yellow"/>
        </w:rPr>
        <w:t>no longer here (29 2 units in 2010)?</w:t>
      </w:r>
    </w:p>
    <w:p w:rsidR="008E0E11" w:rsidRDefault="008E0E11" w:rsidP="00623CCF">
      <w:pPr>
        <w:numPr>
          <w:ilvl w:val="0"/>
          <w:numId w:val="0"/>
        </w:numPr>
        <w:rPr>
          <w:rFonts w:ascii="Calisto MT" w:hAnsi="Calisto MT"/>
        </w:rPr>
      </w:pPr>
    </w:p>
    <w:p w:rsidR="004326AC" w:rsidRPr="004326AC" w:rsidRDefault="004326AC" w:rsidP="00623CCF">
      <w:pPr>
        <w:numPr>
          <w:ilvl w:val="0"/>
          <w:numId w:val="0"/>
        </w:numPr>
        <w:rPr>
          <w:rFonts w:ascii="Calisto MT" w:hAnsi="Calisto MT"/>
          <w:b/>
        </w:rPr>
      </w:pPr>
      <w:r>
        <w:rPr>
          <w:rFonts w:ascii="Calisto MT" w:hAnsi="Calisto MT"/>
          <w:b/>
        </w:rPr>
        <w:t>Seasonality</w:t>
      </w:r>
    </w:p>
    <w:p w:rsidR="00D65C51" w:rsidRDefault="00D65C51" w:rsidP="00623CCF">
      <w:pPr>
        <w:numPr>
          <w:ilvl w:val="0"/>
          <w:numId w:val="0"/>
        </w:numPr>
        <w:rPr>
          <w:rFonts w:ascii="Calisto MT" w:hAnsi="Calisto MT"/>
        </w:rPr>
      </w:pPr>
    </w:p>
    <w:p w:rsidR="00623CCF" w:rsidRPr="007E79A2" w:rsidRDefault="00427DA9" w:rsidP="00623CCF">
      <w:pPr>
        <w:numPr>
          <w:ilvl w:val="0"/>
          <w:numId w:val="0"/>
        </w:numPr>
        <w:rPr>
          <w:rFonts w:ascii="Calisto MT" w:hAnsi="Calisto MT"/>
        </w:rPr>
      </w:pPr>
      <w:r>
        <w:rPr>
          <w:rFonts w:ascii="Calisto MT" w:hAnsi="Calisto MT"/>
        </w:rPr>
        <w:t xml:space="preserve">Due to the Town’s many lakes and ponds and its well established summer camps, seasonal population swings in Fayette are very common.  </w:t>
      </w:r>
      <w:r w:rsidR="00983DA8">
        <w:rPr>
          <w:rFonts w:ascii="Calisto MT" w:hAnsi="Calisto MT"/>
        </w:rPr>
        <w:t xml:space="preserve">Compared to the rest of Kennebec County, </w:t>
      </w:r>
      <w:r>
        <w:rPr>
          <w:rFonts w:ascii="Calisto MT" w:hAnsi="Calisto MT"/>
        </w:rPr>
        <w:t>Fayette</w:t>
      </w:r>
      <w:r w:rsidR="00983DA8">
        <w:rPr>
          <w:rFonts w:ascii="Calisto MT" w:hAnsi="Calisto MT"/>
        </w:rPr>
        <w:t xml:space="preserve"> experiences a greater seasonal population fluctuation</w:t>
      </w:r>
      <w:r w:rsidR="00F855F1" w:rsidRPr="00632735">
        <w:rPr>
          <w:rFonts w:ascii="Calisto MT" w:hAnsi="Calisto MT"/>
        </w:rPr>
        <w:t>.</w:t>
      </w:r>
      <w:r w:rsidR="00983DA8">
        <w:rPr>
          <w:rFonts w:ascii="Calisto MT" w:hAnsi="Calisto MT"/>
        </w:rPr>
        <w:t xml:space="preserve">  The 201</w:t>
      </w:r>
      <w:r>
        <w:rPr>
          <w:rFonts w:ascii="Calisto MT" w:hAnsi="Calisto MT"/>
        </w:rPr>
        <w:t>7</w:t>
      </w:r>
      <w:r w:rsidR="00983DA8">
        <w:rPr>
          <w:rFonts w:ascii="Calisto MT" w:hAnsi="Calisto MT"/>
        </w:rPr>
        <w:t xml:space="preserve"> seasonal unit rate of </w:t>
      </w:r>
      <w:r>
        <w:rPr>
          <w:rFonts w:ascii="Calisto MT" w:hAnsi="Calisto MT"/>
        </w:rPr>
        <w:t>3</w:t>
      </w:r>
      <w:r w:rsidR="00983DA8">
        <w:rPr>
          <w:rFonts w:ascii="Calisto MT" w:hAnsi="Calisto MT"/>
        </w:rPr>
        <w:t>6.</w:t>
      </w:r>
      <w:r>
        <w:rPr>
          <w:rFonts w:ascii="Calisto MT" w:hAnsi="Calisto MT"/>
        </w:rPr>
        <w:t>1</w:t>
      </w:r>
      <w:r w:rsidR="00983DA8">
        <w:rPr>
          <w:rFonts w:ascii="Calisto MT" w:hAnsi="Calisto MT"/>
        </w:rPr>
        <w:t xml:space="preserve">% is </w:t>
      </w:r>
      <w:r>
        <w:rPr>
          <w:rFonts w:ascii="Calisto MT" w:hAnsi="Calisto MT"/>
        </w:rPr>
        <w:t>257</w:t>
      </w:r>
      <w:r w:rsidR="00983DA8">
        <w:rPr>
          <w:rFonts w:ascii="Calisto MT" w:hAnsi="Calisto MT"/>
        </w:rPr>
        <w:t>%</w:t>
      </w:r>
      <w:r>
        <w:rPr>
          <w:rFonts w:ascii="Calisto MT" w:hAnsi="Calisto MT"/>
        </w:rPr>
        <w:t xml:space="preserve"> greater than Kennebec County’s seasonal unit rate of 10.1%</w:t>
      </w:r>
      <w:r w:rsidR="00983DA8">
        <w:rPr>
          <w:rFonts w:ascii="Calisto MT" w:hAnsi="Calisto MT"/>
        </w:rPr>
        <w:t xml:space="preserve">. </w:t>
      </w:r>
      <w:r w:rsidR="00F855F1" w:rsidRPr="00632735">
        <w:rPr>
          <w:rFonts w:ascii="Calisto MT" w:hAnsi="Calisto MT"/>
        </w:rPr>
        <w:t xml:space="preserve">  </w:t>
      </w:r>
      <w:r w:rsidR="00185003">
        <w:rPr>
          <w:rFonts w:ascii="Calisto MT" w:hAnsi="Calisto MT"/>
        </w:rPr>
        <w:t xml:space="preserve">This may make the </w:t>
      </w:r>
      <w:r w:rsidR="00F855F1" w:rsidRPr="00632735">
        <w:rPr>
          <w:rFonts w:ascii="Calisto MT" w:hAnsi="Calisto MT"/>
        </w:rPr>
        <w:t xml:space="preserve">seasonal population fluctuation an issue in </w:t>
      </w:r>
      <w:r>
        <w:rPr>
          <w:rFonts w:ascii="Calisto MT" w:hAnsi="Calisto MT"/>
        </w:rPr>
        <w:t>Fayette</w:t>
      </w:r>
      <w:r w:rsidR="00F855F1" w:rsidRPr="00632735">
        <w:rPr>
          <w:rFonts w:ascii="Calisto MT" w:hAnsi="Calisto MT"/>
        </w:rPr>
        <w:t>.</w:t>
      </w:r>
      <w:r w:rsidR="001D3932" w:rsidRPr="00632735">
        <w:rPr>
          <w:rFonts w:ascii="Calisto MT" w:hAnsi="Calisto MT"/>
        </w:rPr>
        <w:t xml:space="preserve">  </w:t>
      </w:r>
      <w:r w:rsidR="00A954BA">
        <w:rPr>
          <w:rFonts w:ascii="Calisto MT" w:hAnsi="Calisto MT"/>
        </w:rPr>
        <w:t>However, very few seasonal units were a</w:t>
      </w:r>
      <w:r w:rsidR="000A78BE">
        <w:rPr>
          <w:rFonts w:ascii="Calisto MT" w:hAnsi="Calisto MT"/>
        </w:rPr>
        <w:t>dded since 1980 and t</w:t>
      </w:r>
      <w:r w:rsidR="00A954BA">
        <w:rPr>
          <w:rFonts w:ascii="Calisto MT" w:hAnsi="Calisto MT"/>
        </w:rPr>
        <w:t xml:space="preserve">he seasonal nature of </w:t>
      </w:r>
      <w:r w:rsidR="007E79A2">
        <w:rPr>
          <w:rFonts w:ascii="Calisto MT" w:hAnsi="Calisto MT"/>
        </w:rPr>
        <w:t>Fayette</w:t>
      </w:r>
      <w:r w:rsidR="00A954BA">
        <w:rPr>
          <w:rFonts w:ascii="Calisto MT" w:hAnsi="Calisto MT"/>
        </w:rPr>
        <w:t xml:space="preserve">’s residents </w:t>
      </w:r>
      <w:r w:rsidR="0048078E">
        <w:rPr>
          <w:rFonts w:ascii="Calisto MT" w:hAnsi="Calisto MT"/>
        </w:rPr>
        <w:t>has surely become</w:t>
      </w:r>
      <w:r w:rsidR="00A954BA">
        <w:rPr>
          <w:rFonts w:ascii="Calisto MT" w:hAnsi="Calisto MT"/>
        </w:rPr>
        <w:t xml:space="preserve"> a</w:t>
      </w:r>
      <w:r w:rsidR="000A78BE">
        <w:rPr>
          <w:rFonts w:ascii="Calisto MT" w:hAnsi="Calisto MT"/>
        </w:rPr>
        <w:t>n anticipated</w:t>
      </w:r>
      <w:r w:rsidR="00A954BA">
        <w:rPr>
          <w:rFonts w:ascii="Calisto MT" w:hAnsi="Calisto MT"/>
        </w:rPr>
        <w:t xml:space="preserve"> way of life.  </w:t>
      </w:r>
    </w:p>
    <w:p w:rsidR="00623CCF" w:rsidRPr="00632735" w:rsidRDefault="00623CCF" w:rsidP="00B912B0">
      <w:pPr>
        <w:numPr>
          <w:ilvl w:val="0"/>
          <w:numId w:val="0"/>
        </w:numPr>
        <w:rPr>
          <w:rFonts w:ascii="Calisto MT" w:hAnsi="Calisto MT"/>
        </w:rPr>
      </w:pPr>
    </w:p>
    <w:p w:rsidR="00B064C6" w:rsidRDefault="00DD227C" w:rsidP="0001100B">
      <w:pPr>
        <w:numPr>
          <w:ilvl w:val="0"/>
          <w:numId w:val="0"/>
        </w:numPr>
        <w:jc w:val="center"/>
        <w:rPr>
          <w:rFonts w:ascii="Calisto MT" w:hAnsi="Calisto MT"/>
          <w:noProof/>
        </w:rPr>
      </w:pPr>
      <w:r>
        <w:rPr>
          <w:noProof/>
        </w:rPr>
        <w:drawing>
          <wp:inline distT="0" distB="0" distL="0" distR="0" wp14:anchorId="2815F889" wp14:editId="23A90B5B">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6C02" w:rsidRPr="004528F3" w:rsidRDefault="00BF6C02" w:rsidP="00BF6C02">
      <w:pPr>
        <w:numPr>
          <w:ilvl w:val="0"/>
          <w:numId w:val="0"/>
        </w:numPr>
        <w:rPr>
          <w:rFonts w:ascii="Calisto MT" w:hAnsi="Calisto MT"/>
          <w:i/>
          <w:sz w:val="16"/>
          <w:szCs w:val="16"/>
        </w:rPr>
      </w:pPr>
      <w:r>
        <w:rPr>
          <w:rFonts w:ascii="Calisto MT" w:hAnsi="Calisto MT"/>
          <w:i/>
          <w:sz w:val="16"/>
          <w:szCs w:val="16"/>
        </w:rPr>
        <w:t xml:space="preserve">                                                                                                                                               </w:t>
      </w:r>
      <w:r w:rsidRPr="004528F3">
        <w:rPr>
          <w:rFonts w:ascii="Calisto MT" w:hAnsi="Calisto MT"/>
          <w:i/>
          <w:sz w:val="16"/>
          <w:szCs w:val="16"/>
        </w:rPr>
        <w:t>Source: 2000 US Census &amp; 2010, 2017 ACS</w:t>
      </w:r>
    </w:p>
    <w:p w:rsidR="00B459FE" w:rsidRDefault="00B459FE" w:rsidP="0001100B">
      <w:pPr>
        <w:numPr>
          <w:ilvl w:val="0"/>
          <w:numId w:val="0"/>
        </w:numPr>
        <w:jc w:val="center"/>
        <w:rPr>
          <w:rFonts w:ascii="Calisto MT" w:hAnsi="Calisto MT"/>
          <w:noProof/>
        </w:rPr>
      </w:pPr>
    </w:p>
    <w:p w:rsidR="00F855F1" w:rsidRDefault="00B459FE" w:rsidP="00B912B0">
      <w:pPr>
        <w:numPr>
          <w:ilvl w:val="0"/>
          <w:numId w:val="0"/>
        </w:numPr>
        <w:rPr>
          <w:rFonts w:ascii="Calisto MT" w:hAnsi="Calisto MT"/>
          <w:noProof/>
        </w:rPr>
      </w:pPr>
      <w:r w:rsidRPr="00B459FE">
        <w:rPr>
          <w:rFonts w:ascii="Calisto MT" w:hAnsi="Calisto MT"/>
          <w:noProof/>
        </w:rPr>
        <w:t xml:space="preserve">Seasonal homes have long been part of the housing stock in </w:t>
      </w:r>
      <w:r w:rsidR="00427DA9">
        <w:rPr>
          <w:rFonts w:ascii="Calisto MT" w:hAnsi="Calisto MT"/>
          <w:noProof/>
        </w:rPr>
        <w:t>Fayette</w:t>
      </w:r>
      <w:r w:rsidRPr="00B459FE">
        <w:rPr>
          <w:rFonts w:ascii="Calisto MT" w:hAnsi="Calisto MT"/>
          <w:noProof/>
        </w:rPr>
        <w:t xml:space="preserve">. </w:t>
      </w:r>
      <w:r w:rsidR="00427DA9">
        <w:rPr>
          <w:rFonts w:ascii="Calisto MT" w:hAnsi="Calisto MT"/>
          <w:noProof/>
        </w:rPr>
        <w:t xml:space="preserve"> There was a great period of summer camp development from 1970 through 1990.  </w:t>
      </w:r>
      <w:r w:rsidRPr="00B459FE">
        <w:rPr>
          <w:rFonts w:ascii="Calisto MT" w:hAnsi="Calisto MT"/>
          <w:noProof/>
        </w:rPr>
        <w:t xml:space="preserve">There are </w:t>
      </w:r>
      <w:r w:rsidR="00427DA9">
        <w:rPr>
          <w:rFonts w:ascii="Calisto MT" w:hAnsi="Calisto MT"/>
          <w:noProof/>
        </w:rPr>
        <w:t>currently 282</w:t>
      </w:r>
      <w:r w:rsidRPr="00B459FE">
        <w:rPr>
          <w:rFonts w:ascii="Calisto MT" w:hAnsi="Calisto MT"/>
          <w:noProof/>
        </w:rPr>
        <w:t xml:space="preserve"> camps in town, located mostly on the shores of </w:t>
      </w:r>
      <w:r w:rsidR="00427DA9">
        <w:rPr>
          <w:rFonts w:ascii="Calisto MT" w:hAnsi="Calisto MT"/>
          <w:noProof/>
        </w:rPr>
        <w:t>the lakes and ponds</w:t>
      </w:r>
      <w:r w:rsidRPr="00B459FE">
        <w:rPr>
          <w:rFonts w:ascii="Calisto MT" w:hAnsi="Calisto MT"/>
          <w:noProof/>
        </w:rPr>
        <w:t xml:space="preserve">. Very few new seasonal camps are being built, </w:t>
      </w:r>
      <w:r>
        <w:rPr>
          <w:rFonts w:ascii="Calisto MT" w:hAnsi="Calisto MT"/>
          <w:noProof/>
        </w:rPr>
        <w:t xml:space="preserve">or </w:t>
      </w:r>
      <w:r w:rsidRPr="00B459FE">
        <w:rPr>
          <w:rFonts w:ascii="Calisto MT" w:hAnsi="Calisto MT"/>
          <w:noProof/>
        </w:rPr>
        <w:t>at least</w:t>
      </w:r>
      <w:r>
        <w:rPr>
          <w:rFonts w:ascii="Calisto MT" w:hAnsi="Calisto MT"/>
          <w:noProof/>
        </w:rPr>
        <w:t xml:space="preserve"> being </w:t>
      </w:r>
      <w:r w:rsidRPr="00B459FE">
        <w:rPr>
          <w:rFonts w:ascii="Calisto MT" w:hAnsi="Calisto MT"/>
          <w:noProof/>
        </w:rPr>
        <w:t xml:space="preserve"> identified as such. </w:t>
      </w:r>
      <w:r w:rsidR="00427DA9">
        <w:rPr>
          <w:rFonts w:ascii="Calisto MT" w:hAnsi="Calisto MT"/>
          <w:noProof/>
        </w:rPr>
        <w:t>According to the Census, Fayette had 254 seasonal units in 2000 and 284 seasonal units in 2010</w:t>
      </w:r>
      <w:r w:rsidRPr="00B459FE">
        <w:rPr>
          <w:rFonts w:ascii="Calisto MT" w:hAnsi="Calisto MT"/>
          <w:noProof/>
        </w:rPr>
        <w:t xml:space="preserve">. </w:t>
      </w:r>
      <w:r w:rsidR="00427DA9">
        <w:rPr>
          <w:rFonts w:ascii="Calisto MT" w:hAnsi="Calisto MT"/>
          <w:noProof/>
        </w:rPr>
        <w:t xml:space="preserve">It appears as though seasonal development has leveled off.  </w:t>
      </w:r>
      <w:r w:rsidR="006D1991">
        <w:rPr>
          <w:rFonts w:ascii="Calisto MT" w:hAnsi="Calisto MT"/>
          <w:noProof/>
        </w:rPr>
        <w:t>In much of Maine</w:t>
      </w:r>
      <w:r w:rsidRPr="00B459FE">
        <w:rPr>
          <w:rFonts w:ascii="Calisto MT" w:hAnsi="Calisto MT"/>
          <w:noProof/>
        </w:rPr>
        <w:t xml:space="preserve"> existing camps </w:t>
      </w:r>
      <w:r w:rsidR="006D1991">
        <w:rPr>
          <w:rFonts w:ascii="Calisto MT" w:hAnsi="Calisto MT"/>
          <w:noProof/>
        </w:rPr>
        <w:t>are</w:t>
      </w:r>
      <w:r w:rsidRPr="00B459FE">
        <w:rPr>
          <w:rFonts w:ascii="Calisto MT" w:hAnsi="Calisto MT"/>
          <w:noProof/>
        </w:rPr>
        <w:t xml:space="preserve"> be</w:t>
      </w:r>
      <w:r w:rsidR="006D1991">
        <w:rPr>
          <w:rFonts w:ascii="Calisto MT" w:hAnsi="Calisto MT"/>
          <w:noProof/>
        </w:rPr>
        <w:t>i</w:t>
      </w:r>
      <w:r w:rsidRPr="00B459FE">
        <w:rPr>
          <w:rFonts w:ascii="Calisto MT" w:hAnsi="Calisto MT"/>
          <w:noProof/>
        </w:rPr>
        <w:t>n</w:t>
      </w:r>
      <w:r w:rsidR="006D1991">
        <w:rPr>
          <w:rFonts w:ascii="Calisto MT" w:hAnsi="Calisto MT"/>
          <w:noProof/>
        </w:rPr>
        <w:t>g</w:t>
      </w:r>
      <w:r w:rsidRPr="00B459FE">
        <w:rPr>
          <w:rFonts w:ascii="Calisto MT" w:hAnsi="Calisto MT"/>
          <w:noProof/>
        </w:rPr>
        <w:t xml:space="preserve"> converted to year-round</w:t>
      </w:r>
      <w:r w:rsidR="00372BE3">
        <w:rPr>
          <w:rFonts w:ascii="Calisto MT" w:hAnsi="Calisto MT"/>
          <w:noProof/>
        </w:rPr>
        <w:t xml:space="preserve"> living quarters</w:t>
      </w:r>
      <w:r w:rsidRPr="00B459FE">
        <w:rPr>
          <w:rFonts w:ascii="Calisto MT" w:hAnsi="Calisto MT"/>
          <w:noProof/>
        </w:rPr>
        <w:t>. Camp conversions, besides increasing impacts on the lakes, can increase public service demands wit</w:t>
      </w:r>
      <w:r w:rsidR="006D1991">
        <w:rPr>
          <w:rFonts w:ascii="Calisto MT" w:hAnsi="Calisto MT"/>
          <w:noProof/>
        </w:rPr>
        <w:t>hout new tax base to support it.</w:t>
      </w:r>
    </w:p>
    <w:p w:rsidR="00D6281F" w:rsidRPr="00632735" w:rsidRDefault="00D6281F" w:rsidP="00B912B0">
      <w:pPr>
        <w:numPr>
          <w:ilvl w:val="0"/>
          <w:numId w:val="0"/>
        </w:numPr>
        <w:rPr>
          <w:rFonts w:ascii="Calisto MT" w:hAnsi="Calisto MT"/>
          <w:noProof/>
        </w:rPr>
      </w:pPr>
    </w:p>
    <w:p w:rsidR="00242B70" w:rsidRPr="00632735" w:rsidRDefault="00242B70" w:rsidP="00B912B0">
      <w:pPr>
        <w:numPr>
          <w:ilvl w:val="0"/>
          <w:numId w:val="0"/>
        </w:numPr>
        <w:rPr>
          <w:rFonts w:ascii="Calisto MT" w:hAnsi="Calisto MT"/>
          <w:b/>
        </w:rPr>
      </w:pPr>
    </w:p>
    <w:p w:rsidR="000365B0" w:rsidRPr="00632735" w:rsidRDefault="000365B0" w:rsidP="00B912B0">
      <w:pPr>
        <w:numPr>
          <w:ilvl w:val="0"/>
          <w:numId w:val="0"/>
        </w:numPr>
        <w:rPr>
          <w:rFonts w:ascii="Calisto MT" w:hAnsi="Calisto MT"/>
          <w:b/>
        </w:rPr>
      </w:pPr>
      <w:r w:rsidRPr="00632735">
        <w:rPr>
          <w:rFonts w:ascii="Calisto MT" w:hAnsi="Calisto MT"/>
          <w:b/>
        </w:rPr>
        <w:t xml:space="preserve">Housing </w:t>
      </w:r>
      <w:r w:rsidR="008C0DF6" w:rsidRPr="00632735">
        <w:rPr>
          <w:rFonts w:ascii="Calisto MT" w:hAnsi="Calisto MT"/>
          <w:b/>
        </w:rPr>
        <w:t>Location</w:t>
      </w:r>
      <w:r w:rsidRPr="00632735">
        <w:rPr>
          <w:rFonts w:ascii="Calisto MT" w:hAnsi="Calisto MT"/>
          <w:b/>
        </w:rPr>
        <w:t xml:space="preserve"> Trends</w:t>
      </w:r>
    </w:p>
    <w:p w:rsidR="000365B0" w:rsidRPr="00632735" w:rsidRDefault="000365B0" w:rsidP="00B912B0">
      <w:pPr>
        <w:numPr>
          <w:ilvl w:val="0"/>
          <w:numId w:val="0"/>
        </w:numPr>
        <w:rPr>
          <w:rFonts w:ascii="Calisto MT" w:hAnsi="Calisto MT"/>
        </w:rPr>
      </w:pPr>
    </w:p>
    <w:p w:rsidR="000365B0" w:rsidRDefault="006D1991" w:rsidP="00B912B0">
      <w:pPr>
        <w:numPr>
          <w:ilvl w:val="0"/>
          <w:numId w:val="0"/>
        </w:numPr>
        <w:rPr>
          <w:rFonts w:ascii="Calisto MT" w:hAnsi="Calisto MT"/>
        </w:rPr>
      </w:pPr>
      <w:r>
        <w:rPr>
          <w:rFonts w:ascii="Calisto MT" w:hAnsi="Calisto MT"/>
        </w:rPr>
        <w:lastRenderedPageBreak/>
        <w:t>Fayette</w:t>
      </w:r>
      <w:r w:rsidR="00D95926">
        <w:rPr>
          <w:rFonts w:ascii="Calisto MT" w:hAnsi="Calisto MT"/>
        </w:rPr>
        <w:t xml:space="preserve">’s </w:t>
      </w:r>
      <w:r w:rsidR="008C0DF6" w:rsidRPr="00632735">
        <w:rPr>
          <w:rFonts w:ascii="Calisto MT" w:hAnsi="Calisto MT"/>
        </w:rPr>
        <w:t>character</w:t>
      </w:r>
      <w:r>
        <w:rPr>
          <w:rFonts w:ascii="Calisto MT" w:hAnsi="Calisto MT"/>
        </w:rPr>
        <w:t xml:space="preserve"> and identity</w:t>
      </w:r>
      <w:r w:rsidR="008C0DF6" w:rsidRPr="00632735">
        <w:rPr>
          <w:rFonts w:ascii="Calisto MT" w:hAnsi="Calisto MT"/>
        </w:rPr>
        <w:t xml:space="preserve"> is </w:t>
      </w:r>
      <w:r w:rsidR="00230552">
        <w:rPr>
          <w:rFonts w:ascii="Calisto MT" w:hAnsi="Calisto MT"/>
        </w:rPr>
        <w:t xml:space="preserve">largely defined by its </w:t>
      </w:r>
      <w:r w:rsidR="008C0DF6" w:rsidRPr="00632735">
        <w:rPr>
          <w:rFonts w:ascii="Calisto MT" w:hAnsi="Calisto MT"/>
        </w:rPr>
        <w:t>rural</w:t>
      </w:r>
      <w:r w:rsidR="00230552">
        <w:rPr>
          <w:rFonts w:ascii="Calisto MT" w:hAnsi="Calisto MT"/>
        </w:rPr>
        <w:t>, agricultural</w:t>
      </w:r>
      <w:r w:rsidR="008C0DF6" w:rsidRPr="00632735">
        <w:rPr>
          <w:rFonts w:ascii="Calisto MT" w:hAnsi="Calisto MT"/>
        </w:rPr>
        <w:t xml:space="preserve"> </w:t>
      </w:r>
      <w:r w:rsidR="009E1459">
        <w:rPr>
          <w:rFonts w:ascii="Calisto MT" w:hAnsi="Calisto MT"/>
        </w:rPr>
        <w:t>countryside</w:t>
      </w:r>
      <w:r>
        <w:rPr>
          <w:rFonts w:ascii="Calisto MT" w:hAnsi="Calisto MT"/>
        </w:rPr>
        <w:t xml:space="preserve"> and waterbodies that dot the landscape</w:t>
      </w:r>
      <w:r w:rsidR="008C0DF6" w:rsidRPr="00632735">
        <w:rPr>
          <w:rFonts w:ascii="Calisto MT" w:hAnsi="Calisto MT"/>
        </w:rPr>
        <w:t xml:space="preserve">.  </w:t>
      </w:r>
      <w:r w:rsidR="00230552">
        <w:rPr>
          <w:rFonts w:ascii="Calisto MT" w:hAnsi="Calisto MT"/>
        </w:rPr>
        <w:t>This character does not currently appear threatened by large-scale development</w:t>
      </w:r>
      <w:r w:rsidR="000A78BE">
        <w:rPr>
          <w:rFonts w:ascii="Calisto MT" w:hAnsi="Calisto MT"/>
        </w:rPr>
        <w:t xml:space="preserve"> as </w:t>
      </w:r>
      <w:r>
        <w:rPr>
          <w:rFonts w:ascii="Calisto MT" w:hAnsi="Calisto MT"/>
        </w:rPr>
        <w:t>Fayette</w:t>
      </w:r>
      <w:r w:rsidR="000A78BE">
        <w:rPr>
          <w:rFonts w:ascii="Calisto MT" w:hAnsi="Calisto MT"/>
        </w:rPr>
        <w:t xml:space="preserve"> has retained much of its undeveloped land.  </w:t>
      </w:r>
    </w:p>
    <w:p w:rsidR="00BB48E1" w:rsidRPr="00632735" w:rsidRDefault="00BB48E1" w:rsidP="00B912B0">
      <w:pPr>
        <w:numPr>
          <w:ilvl w:val="0"/>
          <w:numId w:val="0"/>
        </w:numPr>
        <w:rPr>
          <w:rFonts w:ascii="Calisto MT" w:hAnsi="Calisto MT"/>
        </w:rPr>
      </w:pPr>
    </w:p>
    <w:p w:rsidR="006D1991" w:rsidRDefault="006D1991" w:rsidP="006D1991">
      <w:pPr>
        <w:numPr>
          <w:ilvl w:val="0"/>
          <w:numId w:val="0"/>
        </w:numPr>
        <w:rPr>
          <w:rFonts w:ascii="Calisto MT" w:hAnsi="Calisto MT"/>
        </w:rPr>
      </w:pPr>
      <w:r>
        <w:rPr>
          <w:rFonts w:ascii="Calisto MT" w:hAnsi="Calisto MT"/>
        </w:rPr>
        <w:t>However,</w:t>
      </w:r>
      <w:r w:rsidR="009E1459">
        <w:rPr>
          <w:rFonts w:ascii="Calisto MT" w:hAnsi="Calisto MT"/>
        </w:rPr>
        <w:t xml:space="preserve"> nationally and </w:t>
      </w:r>
      <w:r w:rsidR="008E0E11">
        <w:rPr>
          <w:rFonts w:ascii="Calisto MT" w:hAnsi="Calisto MT"/>
        </w:rPr>
        <w:t>regionally</w:t>
      </w:r>
      <w:r w:rsidR="008C0DF6" w:rsidRPr="00632735">
        <w:rPr>
          <w:rFonts w:ascii="Calisto MT" w:hAnsi="Calisto MT"/>
        </w:rPr>
        <w:t xml:space="preserve">, </w:t>
      </w:r>
      <w:r w:rsidR="009E1459">
        <w:rPr>
          <w:rFonts w:ascii="Calisto MT" w:hAnsi="Calisto MT"/>
        </w:rPr>
        <w:t xml:space="preserve">development over the past 40 years has been marked by sprawl.  Large </w:t>
      </w:r>
      <w:r w:rsidR="008E0E11">
        <w:rPr>
          <w:rFonts w:ascii="Calisto MT" w:hAnsi="Calisto MT"/>
        </w:rPr>
        <w:t>stores with large parking lots</w:t>
      </w:r>
      <w:r w:rsidR="009E1459">
        <w:rPr>
          <w:rFonts w:ascii="Calisto MT" w:hAnsi="Calisto MT"/>
        </w:rPr>
        <w:t xml:space="preserve"> have been built on</w:t>
      </w:r>
      <w:r w:rsidR="00BB48E1">
        <w:rPr>
          <w:rFonts w:ascii="Calisto MT" w:hAnsi="Calisto MT"/>
        </w:rPr>
        <w:t xml:space="preserve"> even larger</w:t>
      </w:r>
      <w:r w:rsidR="009E1459">
        <w:rPr>
          <w:rFonts w:ascii="Calisto MT" w:hAnsi="Calisto MT"/>
        </w:rPr>
        <w:t xml:space="preserve"> lots, consuming valuable land and resources.  What were once small towns on the urban periphery have blossomed into </w:t>
      </w:r>
      <w:r w:rsidR="00BB48E1">
        <w:rPr>
          <w:rFonts w:ascii="Calisto MT" w:hAnsi="Calisto MT"/>
        </w:rPr>
        <w:t>large</w:t>
      </w:r>
      <w:r w:rsidR="009E1459">
        <w:rPr>
          <w:rFonts w:ascii="Calisto MT" w:hAnsi="Calisto MT"/>
        </w:rPr>
        <w:t xml:space="preserve"> centers</w:t>
      </w:r>
      <w:r w:rsidR="00BB48E1">
        <w:rPr>
          <w:rFonts w:ascii="Calisto MT" w:hAnsi="Calisto MT"/>
        </w:rPr>
        <w:t xml:space="preserve"> of commerce</w:t>
      </w:r>
      <w:r w:rsidR="009E1459">
        <w:rPr>
          <w:rFonts w:ascii="Calisto MT" w:hAnsi="Calisto MT"/>
        </w:rPr>
        <w:t xml:space="preserve">.  </w:t>
      </w:r>
      <w:r>
        <w:rPr>
          <w:rFonts w:ascii="Calisto MT" w:hAnsi="Calisto MT"/>
        </w:rPr>
        <w:t>Fayette has</w:t>
      </w:r>
      <w:r w:rsidR="009E1459">
        <w:rPr>
          <w:rFonts w:ascii="Calisto MT" w:hAnsi="Calisto MT"/>
        </w:rPr>
        <w:t xml:space="preserve"> avoided </w:t>
      </w:r>
      <w:r w:rsidR="008E0E11">
        <w:rPr>
          <w:rFonts w:ascii="Calisto MT" w:hAnsi="Calisto MT"/>
        </w:rPr>
        <w:t xml:space="preserve">commercial </w:t>
      </w:r>
      <w:r w:rsidR="00BB48E1">
        <w:rPr>
          <w:rFonts w:ascii="Calisto MT" w:hAnsi="Calisto MT"/>
        </w:rPr>
        <w:t xml:space="preserve">sprawl but housing sprawl </w:t>
      </w:r>
      <w:r>
        <w:rPr>
          <w:rFonts w:ascii="Calisto MT" w:hAnsi="Calisto MT"/>
        </w:rPr>
        <w:t xml:space="preserve">could become a concern. </w:t>
      </w:r>
    </w:p>
    <w:p w:rsidR="000365B0" w:rsidRPr="00632735" w:rsidRDefault="000365B0" w:rsidP="00B912B0">
      <w:pPr>
        <w:numPr>
          <w:ilvl w:val="0"/>
          <w:numId w:val="0"/>
        </w:numPr>
        <w:rPr>
          <w:rFonts w:ascii="Calisto MT" w:hAnsi="Calisto MT"/>
        </w:rPr>
      </w:pPr>
    </w:p>
    <w:p w:rsidR="00392169" w:rsidRDefault="00392169" w:rsidP="00B912B0">
      <w:pPr>
        <w:numPr>
          <w:ilvl w:val="0"/>
          <w:numId w:val="0"/>
        </w:numPr>
        <w:rPr>
          <w:rFonts w:ascii="Calisto MT" w:hAnsi="Calisto MT"/>
          <w:b/>
        </w:rPr>
      </w:pPr>
    </w:p>
    <w:p w:rsidR="000365B0" w:rsidRPr="00632735" w:rsidRDefault="000365B0" w:rsidP="00B912B0">
      <w:pPr>
        <w:numPr>
          <w:ilvl w:val="0"/>
          <w:numId w:val="0"/>
        </w:numPr>
        <w:rPr>
          <w:rFonts w:ascii="Calisto MT" w:hAnsi="Calisto MT"/>
          <w:b/>
        </w:rPr>
      </w:pPr>
      <w:r w:rsidRPr="00632735">
        <w:rPr>
          <w:rFonts w:ascii="Calisto MT" w:hAnsi="Calisto MT"/>
          <w:b/>
        </w:rPr>
        <w:t>Housing Conditions</w:t>
      </w:r>
    </w:p>
    <w:p w:rsidR="000365B0" w:rsidRPr="00632735" w:rsidRDefault="000365B0" w:rsidP="00B912B0">
      <w:pPr>
        <w:numPr>
          <w:ilvl w:val="0"/>
          <w:numId w:val="0"/>
        </w:numPr>
        <w:rPr>
          <w:rFonts w:ascii="Calisto MT" w:hAnsi="Calisto MT"/>
        </w:rPr>
      </w:pPr>
    </w:p>
    <w:p w:rsidR="00392169" w:rsidRDefault="00392169" w:rsidP="00B912B0">
      <w:pPr>
        <w:numPr>
          <w:ilvl w:val="0"/>
          <w:numId w:val="0"/>
        </w:numPr>
        <w:rPr>
          <w:rFonts w:ascii="Calisto MT" w:hAnsi="Calisto MT"/>
        </w:rPr>
      </w:pPr>
      <w:r>
        <w:rPr>
          <w:rFonts w:ascii="Calisto MT" w:hAnsi="Calisto MT"/>
        </w:rPr>
        <w:t>T</w:t>
      </w:r>
      <w:r w:rsidR="000365B0" w:rsidRPr="00632735">
        <w:rPr>
          <w:rFonts w:ascii="Calisto MT" w:hAnsi="Calisto MT"/>
        </w:rPr>
        <w:t xml:space="preserve">he </w:t>
      </w:r>
      <w:r w:rsidR="000B5DA9" w:rsidRPr="00632735">
        <w:rPr>
          <w:rFonts w:ascii="Calisto MT" w:hAnsi="Calisto MT"/>
        </w:rPr>
        <w:t>201</w:t>
      </w:r>
      <w:r w:rsidR="006D1991">
        <w:rPr>
          <w:rFonts w:ascii="Calisto MT" w:hAnsi="Calisto MT"/>
        </w:rPr>
        <w:t>7</w:t>
      </w:r>
      <w:r w:rsidR="000365B0" w:rsidRPr="00632735">
        <w:rPr>
          <w:rFonts w:ascii="Calisto MT" w:hAnsi="Calisto MT"/>
        </w:rPr>
        <w:t xml:space="preserve"> </w:t>
      </w:r>
      <w:r w:rsidR="006D1991">
        <w:rPr>
          <w:rFonts w:ascii="Calisto MT" w:hAnsi="Calisto MT"/>
        </w:rPr>
        <w:t>ACS</w:t>
      </w:r>
      <w:r w:rsidR="000365B0" w:rsidRPr="00632735">
        <w:rPr>
          <w:rFonts w:ascii="Calisto MT" w:hAnsi="Calisto MT"/>
        </w:rPr>
        <w:t xml:space="preserve"> </w:t>
      </w:r>
      <w:r w:rsidR="006D1991">
        <w:rPr>
          <w:rFonts w:ascii="Calisto MT" w:hAnsi="Calisto MT"/>
        </w:rPr>
        <w:t>indicates</w:t>
      </w:r>
      <w:r w:rsidR="000365B0" w:rsidRPr="00632735">
        <w:rPr>
          <w:rFonts w:ascii="Calisto MT" w:hAnsi="Calisto MT"/>
        </w:rPr>
        <w:t xml:space="preserve"> </w:t>
      </w:r>
      <w:r w:rsidR="000B5DA9" w:rsidRPr="00632735">
        <w:rPr>
          <w:rFonts w:ascii="Calisto MT" w:hAnsi="Calisto MT"/>
        </w:rPr>
        <w:t xml:space="preserve">that </w:t>
      </w:r>
      <w:r w:rsidR="006D1991">
        <w:rPr>
          <w:rFonts w:ascii="Calisto MT" w:hAnsi="Calisto MT"/>
        </w:rPr>
        <w:t>100</w:t>
      </w:r>
      <w:r w:rsidR="00230552">
        <w:rPr>
          <w:rFonts w:ascii="Calisto MT" w:hAnsi="Calisto MT"/>
        </w:rPr>
        <w:t>%</w:t>
      </w:r>
      <w:r w:rsidR="000365B0" w:rsidRPr="00632735">
        <w:rPr>
          <w:rFonts w:ascii="Calisto MT" w:hAnsi="Calisto MT"/>
        </w:rPr>
        <w:t xml:space="preserve"> of </w:t>
      </w:r>
      <w:r w:rsidR="006D1991">
        <w:rPr>
          <w:rFonts w:ascii="Calisto MT" w:hAnsi="Calisto MT"/>
        </w:rPr>
        <w:t>Fayette</w:t>
      </w:r>
      <w:r w:rsidR="0024623F">
        <w:rPr>
          <w:rFonts w:ascii="Calisto MT" w:hAnsi="Calisto MT"/>
        </w:rPr>
        <w:t>’</w:t>
      </w:r>
      <w:r w:rsidR="000365B0" w:rsidRPr="00632735">
        <w:rPr>
          <w:rFonts w:ascii="Calisto MT" w:hAnsi="Calisto MT"/>
        </w:rPr>
        <w:t xml:space="preserve">s </w:t>
      </w:r>
      <w:r w:rsidR="00230552">
        <w:rPr>
          <w:rFonts w:ascii="Calisto MT" w:hAnsi="Calisto MT"/>
        </w:rPr>
        <w:t xml:space="preserve">occupied </w:t>
      </w:r>
      <w:r w:rsidR="000365B0" w:rsidRPr="00632735">
        <w:rPr>
          <w:rFonts w:ascii="Calisto MT" w:hAnsi="Calisto MT"/>
        </w:rPr>
        <w:t xml:space="preserve">housing units </w:t>
      </w:r>
      <w:r w:rsidR="000B5DA9" w:rsidRPr="00632735">
        <w:rPr>
          <w:rFonts w:ascii="Calisto MT" w:hAnsi="Calisto MT"/>
        </w:rPr>
        <w:t xml:space="preserve">met </w:t>
      </w:r>
      <w:r w:rsidR="00230552">
        <w:rPr>
          <w:rFonts w:ascii="Calisto MT" w:hAnsi="Calisto MT"/>
        </w:rPr>
        <w:t xml:space="preserve">the standard </w:t>
      </w:r>
      <w:proofErr w:type="gramStart"/>
      <w:r w:rsidR="000B5DA9" w:rsidRPr="00632735">
        <w:rPr>
          <w:rFonts w:ascii="Calisto MT" w:hAnsi="Calisto MT"/>
        </w:rPr>
        <w:t>criteria</w:t>
      </w:r>
      <w:proofErr w:type="gramEnd"/>
      <w:r w:rsidR="000365B0" w:rsidRPr="00632735">
        <w:rPr>
          <w:rFonts w:ascii="Calisto MT" w:hAnsi="Calisto MT"/>
        </w:rPr>
        <w:t xml:space="preserve"> for complete kitchen and plumbing facilities. </w:t>
      </w:r>
      <w:r w:rsidR="000330C6">
        <w:rPr>
          <w:rFonts w:ascii="Calisto MT" w:hAnsi="Calisto MT"/>
        </w:rPr>
        <w:t xml:space="preserve">In 2000, </w:t>
      </w:r>
      <w:r w:rsidR="006D1991">
        <w:rPr>
          <w:rFonts w:ascii="Calisto MT" w:hAnsi="Calisto MT"/>
        </w:rPr>
        <w:t>97.6</w:t>
      </w:r>
      <w:r w:rsidR="000330C6">
        <w:rPr>
          <w:rFonts w:ascii="Calisto MT" w:hAnsi="Calisto MT"/>
        </w:rPr>
        <w:t xml:space="preserve">% of the Town’s occupied housing units had both complete kitchen and plumbing facilities.  </w:t>
      </w:r>
      <w:r w:rsidR="00594AEC">
        <w:rPr>
          <w:rFonts w:ascii="Calisto MT" w:hAnsi="Calisto MT"/>
        </w:rPr>
        <w:t xml:space="preserve">This is a common identifier used to determine the condition and quality </w:t>
      </w:r>
      <w:r w:rsidR="006D1991">
        <w:rPr>
          <w:rFonts w:ascii="Calisto MT" w:hAnsi="Calisto MT"/>
        </w:rPr>
        <w:t>of homes in a given community.</w:t>
      </w:r>
    </w:p>
    <w:p w:rsidR="006D1991" w:rsidRDefault="006D1991" w:rsidP="00B912B0">
      <w:pPr>
        <w:numPr>
          <w:ilvl w:val="0"/>
          <w:numId w:val="0"/>
        </w:numPr>
        <w:rPr>
          <w:rFonts w:ascii="Calisto MT" w:hAnsi="Calisto MT"/>
        </w:rPr>
      </w:pPr>
    </w:p>
    <w:p w:rsidR="000365B0" w:rsidRDefault="00D90B41" w:rsidP="00B912B0">
      <w:pPr>
        <w:numPr>
          <w:ilvl w:val="0"/>
          <w:numId w:val="0"/>
        </w:numPr>
        <w:rPr>
          <w:rFonts w:ascii="Calisto MT" w:hAnsi="Calisto MT"/>
        </w:rPr>
      </w:pPr>
      <w:r w:rsidRPr="00632735">
        <w:rPr>
          <w:rFonts w:ascii="Calisto MT" w:hAnsi="Calisto MT"/>
        </w:rPr>
        <w:t xml:space="preserve">The age of </w:t>
      </w:r>
      <w:r w:rsidR="00594AEC">
        <w:rPr>
          <w:rFonts w:ascii="Calisto MT" w:hAnsi="Calisto MT"/>
        </w:rPr>
        <w:t xml:space="preserve">housing </w:t>
      </w:r>
      <w:r w:rsidRPr="00632735">
        <w:rPr>
          <w:rFonts w:ascii="Calisto MT" w:hAnsi="Calisto MT"/>
        </w:rPr>
        <w:t xml:space="preserve">structures </w:t>
      </w:r>
      <w:r w:rsidR="00594AEC">
        <w:rPr>
          <w:rFonts w:ascii="Calisto MT" w:hAnsi="Calisto MT"/>
        </w:rPr>
        <w:t xml:space="preserve">can often be used as </w:t>
      </w:r>
      <w:r w:rsidR="0057691C">
        <w:rPr>
          <w:rFonts w:ascii="Calisto MT" w:hAnsi="Calisto MT"/>
        </w:rPr>
        <w:t>an indicator of housing</w:t>
      </w:r>
      <w:r w:rsidRPr="00632735">
        <w:rPr>
          <w:rFonts w:ascii="Calisto MT" w:hAnsi="Calisto MT"/>
        </w:rPr>
        <w:t xml:space="preserve"> condition as well.  </w:t>
      </w:r>
      <w:r w:rsidR="0057691C">
        <w:rPr>
          <w:rFonts w:ascii="Calisto MT" w:hAnsi="Calisto MT"/>
        </w:rPr>
        <w:t>While s</w:t>
      </w:r>
      <w:r w:rsidRPr="00632735">
        <w:rPr>
          <w:rFonts w:ascii="Calisto MT" w:hAnsi="Calisto MT"/>
        </w:rPr>
        <w:t xml:space="preserve">ome old homes are structurally very sound </w:t>
      </w:r>
      <w:r w:rsidR="0057691C">
        <w:rPr>
          <w:rFonts w:ascii="Calisto MT" w:hAnsi="Calisto MT"/>
        </w:rPr>
        <w:t>they may have inadequate wiring, inefficient insulation, or contain hazardous materials like lead paint</w:t>
      </w:r>
      <w:r w:rsidRPr="00632735">
        <w:rPr>
          <w:rFonts w:ascii="Calisto MT" w:hAnsi="Calisto MT"/>
        </w:rPr>
        <w:t xml:space="preserve">.  Homes built in the </w:t>
      </w:r>
      <w:r w:rsidR="0057691C">
        <w:rPr>
          <w:rFonts w:ascii="Calisto MT" w:hAnsi="Calisto MT"/>
        </w:rPr>
        <w:t>19</w:t>
      </w:r>
      <w:r w:rsidRPr="00632735">
        <w:rPr>
          <w:rFonts w:ascii="Calisto MT" w:hAnsi="Calisto MT"/>
        </w:rPr>
        <w:t xml:space="preserve">60’s and </w:t>
      </w:r>
      <w:r w:rsidR="0057691C">
        <w:rPr>
          <w:rFonts w:ascii="Calisto MT" w:hAnsi="Calisto MT"/>
        </w:rPr>
        <w:t>1970’s tend</w:t>
      </w:r>
      <w:r w:rsidRPr="00632735">
        <w:rPr>
          <w:rFonts w:ascii="Calisto MT" w:hAnsi="Calisto MT"/>
        </w:rPr>
        <w:t xml:space="preserve"> to have inadequate insulation, whereas homes built more recently have mostly conformed to modern building code requirements.  In </w:t>
      </w:r>
      <w:r w:rsidR="006D1991">
        <w:rPr>
          <w:rFonts w:ascii="Calisto MT" w:hAnsi="Calisto MT"/>
        </w:rPr>
        <w:t>Fayette</w:t>
      </w:r>
      <w:r w:rsidRPr="00632735">
        <w:rPr>
          <w:rFonts w:ascii="Calisto MT" w:hAnsi="Calisto MT"/>
        </w:rPr>
        <w:t xml:space="preserve">, </w:t>
      </w:r>
      <w:r w:rsidR="00493BC4">
        <w:rPr>
          <w:rFonts w:ascii="Calisto MT" w:hAnsi="Calisto MT"/>
        </w:rPr>
        <w:t>290</w:t>
      </w:r>
      <w:r w:rsidR="00811F69">
        <w:rPr>
          <w:rFonts w:ascii="Calisto MT" w:hAnsi="Calisto MT"/>
        </w:rPr>
        <w:t xml:space="preserve"> houses </w:t>
      </w:r>
      <w:r w:rsidRPr="00632735">
        <w:rPr>
          <w:rFonts w:ascii="Calisto MT" w:hAnsi="Calisto MT"/>
        </w:rPr>
        <w:t xml:space="preserve">were built prior to </w:t>
      </w:r>
      <w:r w:rsidR="006D1991">
        <w:rPr>
          <w:rFonts w:ascii="Calisto MT" w:hAnsi="Calisto MT"/>
        </w:rPr>
        <w:t xml:space="preserve">the start of </w:t>
      </w:r>
      <w:r w:rsidRPr="00632735">
        <w:rPr>
          <w:rFonts w:ascii="Calisto MT" w:hAnsi="Calisto MT"/>
        </w:rPr>
        <w:t>W</w:t>
      </w:r>
      <w:r w:rsidR="0057691C">
        <w:rPr>
          <w:rFonts w:ascii="Calisto MT" w:hAnsi="Calisto MT"/>
        </w:rPr>
        <w:t xml:space="preserve">orld </w:t>
      </w:r>
      <w:r w:rsidRPr="00632735">
        <w:rPr>
          <w:rFonts w:ascii="Calisto MT" w:hAnsi="Calisto MT"/>
        </w:rPr>
        <w:t>W</w:t>
      </w:r>
      <w:r w:rsidR="0057691C">
        <w:rPr>
          <w:rFonts w:ascii="Calisto MT" w:hAnsi="Calisto MT"/>
        </w:rPr>
        <w:t xml:space="preserve">ar </w:t>
      </w:r>
      <w:r w:rsidRPr="00632735">
        <w:rPr>
          <w:rFonts w:ascii="Calisto MT" w:hAnsi="Calisto MT"/>
        </w:rPr>
        <w:t>II</w:t>
      </w:r>
      <w:r w:rsidR="00493BC4">
        <w:rPr>
          <w:rFonts w:ascii="Calisto MT" w:hAnsi="Calisto MT"/>
        </w:rPr>
        <w:t xml:space="preserve"> (</w:t>
      </w:r>
      <w:r w:rsidR="00885495">
        <w:rPr>
          <w:rFonts w:ascii="Calisto MT" w:hAnsi="Calisto MT"/>
        </w:rPr>
        <w:t>1</w:t>
      </w:r>
      <w:r w:rsidR="006D1991">
        <w:rPr>
          <w:rFonts w:ascii="Calisto MT" w:hAnsi="Calisto MT"/>
        </w:rPr>
        <w:t>5</w:t>
      </w:r>
      <w:r w:rsidR="00493BC4">
        <w:rPr>
          <w:rFonts w:ascii="Calisto MT" w:hAnsi="Calisto MT"/>
        </w:rPr>
        <w:t>.8</w:t>
      </w:r>
      <w:r w:rsidR="00885495">
        <w:rPr>
          <w:rFonts w:ascii="Calisto MT" w:hAnsi="Calisto MT"/>
        </w:rPr>
        <w:t xml:space="preserve">% of all </w:t>
      </w:r>
      <w:r w:rsidR="00493BC4">
        <w:rPr>
          <w:rFonts w:ascii="Calisto MT" w:hAnsi="Calisto MT"/>
        </w:rPr>
        <w:t xml:space="preserve">occupied </w:t>
      </w:r>
      <w:r w:rsidR="00885495">
        <w:rPr>
          <w:rFonts w:ascii="Calisto MT" w:hAnsi="Calisto MT"/>
        </w:rPr>
        <w:t>housing stock)</w:t>
      </w:r>
      <w:r w:rsidRPr="00632735">
        <w:rPr>
          <w:rFonts w:ascii="Calisto MT" w:hAnsi="Calisto MT"/>
        </w:rPr>
        <w:t xml:space="preserve">.  </w:t>
      </w:r>
      <w:r w:rsidR="0057691C">
        <w:rPr>
          <w:rFonts w:ascii="Calisto MT" w:hAnsi="Calisto MT"/>
        </w:rPr>
        <w:t>In Kennebec County,</w:t>
      </w:r>
      <w:r w:rsidRPr="00632735">
        <w:rPr>
          <w:rFonts w:ascii="Calisto MT" w:hAnsi="Calisto MT"/>
        </w:rPr>
        <w:t xml:space="preserve"> </w:t>
      </w:r>
      <w:r w:rsidR="00811F69">
        <w:rPr>
          <w:rFonts w:ascii="Calisto MT" w:hAnsi="Calisto MT"/>
        </w:rPr>
        <w:t>23.9</w:t>
      </w:r>
      <w:r w:rsidR="00493BC4">
        <w:rPr>
          <w:rFonts w:ascii="Calisto MT" w:hAnsi="Calisto MT"/>
        </w:rPr>
        <w:t>%</w:t>
      </w:r>
      <w:r w:rsidRPr="00632735">
        <w:rPr>
          <w:rFonts w:ascii="Calisto MT" w:hAnsi="Calisto MT"/>
        </w:rPr>
        <w:t xml:space="preserve"> </w:t>
      </w:r>
      <w:r w:rsidR="0057691C">
        <w:rPr>
          <w:rFonts w:ascii="Calisto MT" w:hAnsi="Calisto MT"/>
        </w:rPr>
        <w:t>of all homes were built before WWII</w:t>
      </w:r>
      <w:r w:rsidRPr="00632735">
        <w:rPr>
          <w:rFonts w:ascii="Calisto MT" w:hAnsi="Calisto MT"/>
        </w:rPr>
        <w:t xml:space="preserve">.  </w:t>
      </w:r>
      <w:r w:rsidR="00CA1589">
        <w:rPr>
          <w:rFonts w:ascii="Calisto MT" w:hAnsi="Calisto MT"/>
        </w:rPr>
        <w:t>41.3</w:t>
      </w:r>
      <w:r w:rsidR="00493BC4">
        <w:rPr>
          <w:rFonts w:ascii="Calisto MT" w:hAnsi="Calisto MT"/>
        </w:rPr>
        <w:t xml:space="preserve">% of </w:t>
      </w:r>
      <w:r w:rsidR="00CA1589">
        <w:rPr>
          <w:rFonts w:ascii="Calisto MT" w:hAnsi="Calisto MT"/>
        </w:rPr>
        <w:t>Fayette</w:t>
      </w:r>
      <w:r w:rsidR="00493BC4">
        <w:rPr>
          <w:rFonts w:ascii="Calisto MT" w:hAnsi="Calisto MT"/>
        </w:rPr>
        <w:t>’s occupied housing units</w:t>
      </w:r>
      <w:r w:rsidR="00AD0BC4">
        <w:rPr>
          <w:rFonts w:ascii="Calisto MT" w:hAnsi="Calisto MT"/>
        </w:rPr>
        <w:t xml:space="preserve"> (</w:t>
      </w:r>
      <w:r w:rsidR="00CA1589">
        <w:rPr>
          <w:rFonts w:ascii="Calisto MT" w:hAnsi="Calisto MT"/>
        </w:rPr>
        <w:t>285</w:t>
      </w:r>
      <w:r w:rsidR="00493BC4">
        <w:rPr>
          <w:rFonts w:ascii="Calisto MT" w:hAnsi="Calisto MT"/>
        </w:rPr>
        <w:t xml:space="preserve"> homes</w:t>
      </w:r>
      <w:r w:rsidRPr="00632735">
        <w:rPr>
          <w:rFonts w:ascii="Calisto MT" w:hAnsi="Calisto MT"/>
        </w:rPr>
        <w:t xml:space="preserve">) </w:t>
      </w:r>
      <w:r w:rsidR="0057691C">
        <w:rPr>
          <w:rFonts w:ascii="Calisto MT" w:hAnsi="Calisto MT"/>
        </w:rPr>
        <w:t>were built after</w:t>
      </w:r>
      <w:r w:rsidRPr="00632735">
        <w:rPr>
          <w:rFonts w:ascii="Calisto MT" w:hAnsi="Calisto MT"/>
        </w:rPr>
        <w:t xml:space="preserve"> </w:t>
      </w:r>
      <w:r w:rsidR="00493BC4">
        <w:rPr>
          <w:rFonts w:ascii="Calisto MT" w:hAnsi="Calisto MT"/>
        </w:rPr>
        <w:t>1980</w:t>
      </w:r>
      <w:r w:rsidRPr="00632735">
        <w:rPr>
          <w:rFonts w:ascii="Calisto MT" w:hAnsi="Calisto MT"/>
        </w:rPr>
        <w:t xml:space="preserve">; in </w:t>
      </w:r>
      <w:r w:rsidR="00A65213">
        <w:rPr>
          <w:rFonts w:ascii="Calisto MT" w:hAnsi="Calisto MT"/>
        </w:rPr>
        <w:t>Kennebec</w:t>
      </w:r>
      <w:r w:rsidRPr="00632735">
        <w:rPr>
          <w:rFonts w:ascii="Calisto MT" w:hAnsi="Calisto MT"/>
        </w:rPr>
        <w:t xml:space="preserve"> County, that figure is </w:t>
      </w:r>
      <w:r w:rsidR="00493BC4">
        <w:rPr>
          <w:rFonts w:ascii="Calisto MT" w:hAnsi="Calisto MT"/>
        </w:rPr>
        <w:t>41.1%</w:t>
      </w:r>
      <w:r w:rsidRPr="00632735">
        <w:rPr>
          <w:rFonts w:ascii="Calisto MT" w:hAnsi="Calisto MT"/>
        </w:rPr>
        <w:t xml:space="preserve">.  </w:t>
      </w:r>
      <w:r w:rsidR="000365B0" w:rsidRPr="00632735">
        <w:rPr>
          <w:rFonts w:ascii="Calisto MT" w:hAnsi="Calisto MT"/>
        </w:rPr>
        <w:t xml:space="preserve"> </w:t>
      </w:r>
    </w:p>
    <w:p w:rsidR="00230552" w:rsidRDefault="00230552" w:rsidP="00B912B0">
      <w:pPr>
        <w:numPr>
          <w:ilvl w:val="0"/>
          <w:numId w:val="0"/>
        </w:numPr>
        <w:rPr>
          <w:rFonts w:ascii="Calisto MT" w:hAnsi="Calisto MT"/>
        </w:rPr>
      </w:pPr>
    </w:p>
    <w:p w:rsidR="00953E05" w:rsidRDefault="00953E05"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953E05" w:rsidRPr="00632735" w:rsidRDefault="00953E05" w:rsidP="00B912B0">
      <w:pPr>
        <w:numPr>
          <w:ilvl w:val="0"/>
          <w:numId w:val="0"/>
        </w:numPr>
        <w:rPr>
          <w:rFonts w:ascii="Calisto MT" w:hAnsi="Calisto MT"/>
        </w:rPr>
      </w:pPr>
    </w:p>
    <w:p w:rsidR="000365B0" w:rsidRPr="00632735" w:rsidRDefault="000365B0" w:rsidP="00B912B0">
      <w:pPr>
        <w:numPr>
          <w:ilvl w:val="0"/>
          <w:numId w:val="0"/>
        </w:numPr>
        <w:rPr>
          <w:rFonts w:ascii="Calisto MT" w:hAnsi="Calisto MT"/>
        </w:rPr>
      </w:pPr>
    </w:p>
    <w:tbl>
      <w:tblPr>
        <w:tblW w:w="0" w:type="auto"/>
        <w:jc w:val="center"/>
        <w:tblLayout w:type="fixed"/>
        <w:tblCellMar>
          <w:left w:w="154" w:type="dxa"/>
          <w:right w:w="154" w:type="dxa"/>
        </w:tblCellMar>
        <w:tblLook w:val="0000" w:firstRow="0" w:lastRow="0" w:firstColumn="0" w:lastColumn="0" w:noHBand="0" w:noVBand="0"/>
      </w:tblPr>
      <w:tblGrid>
        <w:gridCol w:w="1830"/>
        <w:gridCol w:w="1227"/>
        <w:gridCol w:w="1339"/>
      </w:tblGrid>
      <w:tr w:rsidR="00230552" w:rsidRPr="000D1BA3" w:rsidTr="00BE2E08">
        <w:trPr>
          <w:trHeight w:val="940"/>
          <w:jc w:val="center"/>
        </w:trPr>
        <w:tc>
          <w:tcPr>
            <w:tcW w:w="4396" w:type="dxa"/>
            <w:gridSpan w:val="3"/>
            <w:tcBorders>
              <w:top w:val="double" w:sz="7" w:space="0" w:color="000000"/>
              <w:left w:val="double" w:sz="7" w:space="0" w:color="000000"/>
              <w:bottom w:val="single" w:sz="6" w:space="0" w:color="FFFFFF"/>
              <w:right w:val="double" w:sz="7" w:space="0" w:color="000000"/>
            </w:tcBorders>
            <w:vAlign w:val="center"/>
          </w:tcPr>
          <w:p w:rsidR="00230552" w:rsidRPr="000D1BA3" w:rsidRDefault="00230552" w:rsidP="00BE2E08">
            <w:pPr>
              <w:numPr>
                <w:ilvl w:val="0"/>
                <w:numId w:val="0"/>
              </w:numPr>
              <w:spacing w:line="201" w:lineRule="exact"/>
              <w:jc w:val="center"/>
              <w:rPr>
                <w:rFonts w:ascii="Calisto MT" w:hAnsi="Calisto MT"/>
                <w:sz w:val="20"/>
                <w:szCs w:val="20"/>
              </w:rPr>
            </w:pPr>
          </w:p>
          <w:p w:rsidR="00230552" w:rsidRDefault="00230552" w:rsidP="00BE2E08">
            <w:pPr>
              <w:numPr>
                <w:ilvl w:val="0"/>
                <w:numId w:val="0"/>
              </w:numPr>
              <w:jc w:val="center"/>
              <w:rPr>
                <w:rFonts w:ascii="Calisto MT" w:hAnsi="Calisto MT" w:cs="Tms Rmn"/>
                <w:b/>
                <w:bCs/>
                <w:sz w:val="20"/>
                <w:szCs w:val="20"/>
              </w:rPr>
            </w:pPr>
            <w:r w:rsidRPr="000D1BA3">
              <w:rPr>
                <w:rFonts w:ascii="Calisto MT" w:hAnsi="Calisto MT" w:cs="Tms Rmn"/>
                <w:b/>
                <w:bCs/>
                <w:sz w:val="20"/>
                <w:szCs w:val="20"/>
              </w:rPr>
              <w:t>Age of</w:t>
            </w:r>
            <w:r>
              <w:rPr>
                <w:rFonts w:ascii="Calisto MT" w:hAnsi="Calisto MT" w:cs="Tms Rmn"/>
                <w:b/>
                <w:bCs/>
                <w:sz w:val="20"/>
                <w:szCs w:val="20"/>
              </w:rPr>
              <w:t xml:space="preserve"> Housing</w:t>
            </w:r>
          </w:p>
          <w:p w:rsidR="00230552" w:rsidRDefault="00230552" w:rsidP="00BE2E08">
            <w:pPr>
              <w:numPr>
                <w:ilvl w:val="0"/>
                <w:numId w:val="0"/>
              </w:numPr>
              <w:jc w:val="center"/>
              <w:rPr>
                <w:rFonts w:ascii="Calisto MT" w:hAnsi="Calisto MT" w:cs="Tms Rmn"/>
                <w:b/>
                <w:bCs/>
                <w:sz w:val="20"/>
                <w:szCs w:val="20"/>
              </w:rPr>
            </w:pPr>
            <w:r>
              <w:rPr>
                <w:rFonts w:ascii="Calisto MT" w:hAnsi="Calisto MT" w:cs="Tms Rmn"/>
                <w:b/>
                <w:bCs/>
                <w:sz w:val="20"/>
                <w:szCs w:val="20"/>
              </w:rPr>
              <w:t>Units</w:t>
            </w:r>
            <w:r w:rsidRPr="000D1BA3">
              <w:rPr>
                <w:rFonts w:ascii="Calisto MT" w:hAnsi="Calisto MT" w:cs="Tms Rmn"/>
                <w:b/>
                <w:bCs/>
                <w:sz w:val="20"/>
                <w:szCs w:val="20"/>
              </w:rPr>
              <w:t xml:space="preserve"> in </w:t>
            </w:r>
            <w:r w:rsidR="007E79A2">
              <w:rPr>
                <w:rFonts w:ascii="Calisto MT" w:hAnsi="Calisto MT" w:cs="Tms Rmn"/>
                <w:b/>
                <w:bCs/>
                <w:sz w:val="20"/>
                <w:szCs w:val="20"/>
              </w:rPr>
              <w:t>Fayette</w:t>
            </w:r>
          </w:p>
          <w:p w:rsidR="00230552" w:rsidRPr="000D1BA3" w:rsidRDefault="00230552" w:rsidP="00BE2E08">
            <w:pPr>
              <w:numPr>
                <w:ilvl w:val="0"/>
                <w:numId w:val="0"/>
              </w:numPr>
              <w:jc w:val="center"/>
              <w:rPr>
                <w:rFonts w:ascii="Calisto MT" w:hAnsi="Calisto MT" w:cs="Tms Rmn"/>
                <w:b/>
                <w:bCs/>
                <w:sz w:val="20"/>
                <w:szCs w:val="20"/>
              </w:rPr>
            </w:pPr>
          </w:p>
        </w:tc>
      </w:tr>
      <w:tr w:rsidR="00230552" w:rsidRPr="000D1BA3" w:rsidTr="00D95926">
        <w:trPr>
          <w:trHeight w:val="940"/>
          <w:jc w:val="center"/>
        </w:trPr>
        <w:tc>
          <w:tcPr>
            <w:tcW w:w="1830" w:type="dxa"/>
            <w:tcBorders>
              <w:top w:val="single" w:sz="7" w:space="0" w:color="000000"/>
              <w:left w:val="double" w:sz="7" w:space="0" w:color="000000"/>
              <w:bottom w:val="double" w:sz="7" w:space="0" w:color="000000"/>
              <w:right w:val="double" w:sz="7" w:space="0" w:color="000000"/>
            </w:tcBorders>
            <w:vAlign w:val="center"/>
          </w:tcPr>
          <w:p w:rsidR="00230552" w:rsidRPr="000D1BA3" w:rsidRDefault="00230552" w:rsidP="00BE2E08">
            <w:pPr>
              <w:numPr>
                <w:ilvl w:val="0"/>
                <w:numId w:val="0"/>
              </w:numPr>
              <w:spacing w:line="163" w:lineRule="exact"/>
              <w:jc w:val="center"/>
              <w:rPr>
                <w:rFonts w:ascii="Calisto MT" w:hAnsi="Calisto MT" w:cs="Tms Rmn"/>
                <w:b/>
                <w:bCs/>
                <w:sz w:val="20"/>
                <w:szCs w:val="20"/>
              </w:rPr>
            </w:pPr>
          </w:p>
          <w:p w:rsidR="00230552" w:rsidRPr="000D1BA3" w:rsidRDefault="00230552" w:rsidP="00BE2E08">
            <w:pPr>
              <w:numPr>
                <w:ilvl w:val="0"/>
                <w:numId w:val="0"/>
              </w:numPr>
              <w:spacing w:after="58"/>
              <w:jc w:val="center"/>
              <w:rPr>
                <w:rFonts w:ascii="Calisto MT" w:hAnsi="Calisto MT" w:cs="Tms Rmn"/>
                <w:sz w:val="20"/>
                <w:szCs w:val="20"/>
              </w:rPr>
            </w:pPr>
            <w:r>
              <w:rPr>
                <w:rFonts w:ascii="Calisto MT" w:hAnsi="Calisto MT" w:cs="Tms Rmn"/>
                <w:sz w:val="20"/>
                <w:szCs w:val="20"/>
              </w:rPr>
              <w:t>Year Structure Was Built</w:t>
            </w:r>
          </w:p>
        </w:tc>
        <w:tc>
          <w:tcPr>
            <w:tcW w:w="1227" w:type="dxa"/>
            <w:tcBorders>
              <w:top w:val="single" w:sz="7" w:space="0" w:color="000000"/>
              <w:left w:val="single" w:sz="7" w:space="0" w:color="000000"/>
              <w:bottom w:val="double" w:sz="7" w:space="0" w:color="000000"/>
              <w:right w:val="single" w:sz="6" w:space="0" w:color="FFFFFF"/>
            </w:tcBorders>
            <w:vAlign w:val="center"/>
          </w:tcPr>
          <w:p w:rsidR="00230552" w:rsidRPr="000D1BA3" w:rsidRDefault="00230552" w:rsidP="00BE2E08">
            <w:pPr>
              <w:numPr>
                <w:ilvl w:val="0"/>
                <w:numId w:val="0"/>
              </w:numPr>
              <w:spacing w:line="163" w:lineRule="exact"/>
              <w:jc w:val="center"/>
              <w:rPr>
                <w:rFonts w:ascii="Calisto MT" w:hAnsi="Calisto MT" w:cs="Tms Rmn"/>
                <w:sz w:val="20"/>
                <w:szCs w:val="20"/>
              </w:rPr>
            </w:pPr>
          </w:p>
          <w:p w:rsidR="00230552" w:rsidRPr="000D1BA3" w:rsidRDefault="00230552" w:rsidP="00BE2E08">
            <w:pPr>
              <w:numPr>
                <w:ilvl w:val="0"/>
                <w:numId w:val="0"/>
              </w:numPr>
              <w:spacing w:after="58"/>
              <w:jc w:val="center"/>
              <w:rPr>
                <w:rFonts w:ascii="Calisto MT" w:hAnsi="Calisto MT" w:cs="Tms Rmn"/>
                <w:sz w:val="20"/>
                <w:szCs w:val="20"/>
              </w:rPr>
            </w:pPr>
            <w:r w:rsidRPr="000D1BA3">
              <w:rPr>
                <w:rFonts w:ascii="Calisto MT" w:hAnsi="Calisto MT" w:cs="Tms Rmn"/>
                <w:sz w:val="20"/>
                <w:szCs w:val="20"/>
              </w:rPr>
              <w:t>#</w:t>
            </w:r>
          </w:p>
        </w:tc>
        <w:tc>
          <w:tcPr>
            <w:tcW w:w="1339" w:type="dxa"/>
            <w:tcBorders>
              <w:top w:val="single" w:sz="7" w:space="0" w:color="000000"/>
              <w:left w:val="single" w:sz="7" w:space="0" w:color="000000"/>
              <w:bottom w:val="double" w:sz="7" w:space="0" w:color="000000"/>
              <w:right w:val="double" w:sz="7" w:space="0" w:color="000000"/>
            </w:tcBorders>
            <w:vAlign w:val="center"/>
          </w:tcPr>
          <w:p w:rsidR="00230552" w:rsidRPr="000D1BA3" w:rsidRDefault="00230552" w:rsidP="00BE2E08">
            <w:pPr>
              <w:numPr>
                <w:ilvl w:val="0"/>
                <w:numId w:val="0"/>
              </w:numPr>
              <w:spacing w:line="163" w:lineRule="exact"/>
              <w:jc w:val="center"/>
              <w:rPr>
                <w:rFonts w:ascii="Calisto MT" w:hAnsi="Calisto MT" w:cs="Tms Rmn"/>
                <w:sz w:val="20"/>
                <w:szCs w:val="20"/>
              </w:rPr>
            </w:pPr>
          </w:p>
          <w:p w:rsidR="00230552" w:rsidRPr="000D1BA3" w:rsidRDefault="00230552" w:rsidP="00BE2E08">
            <w:pPr>
              <w:numPr>
                <w:ilvl w:val="0"/>
                <w:numId w:val="0"/>
              </w:numPr>
              <w:spacing w:after="58"/>
              <w:jc w:val="center"/>
              <w:rPr>
                <w:rFonts w:ascii="Calisto MT" w:hAnsi="Calisto MT" w:cs="Tms Rmn"/>
                <w:sz w:val="20"/>
                <w:szCs w:val="20"/>
              </w:rPr>
            </w:pPr>
            <w:r w:rsidRPr="000D1BA3">
              <w:rPr>
                <w:rFonts w:ascii="Calisto MT" w:hAnsi="Calisto MT" w:cs="Tms Rmn"/>
                <w:sz w:val="20"/>
                <w:szCs w:val="20"/>
              </w:rPr>
              <w:t>Percent of total</w:t>
            </w:r>
          </w:p>
        </w:tc>
      </w:tr>
      <w:tr w:rsidR="00230552" w:rsidRPr="000D1BA3" w:rsidTr="00D95926">
        <w:trPr>
          <w:trHeight w:val="352"/>
          <w:jc w:val="center"/>
        </w:trPr>
        <w:tc>
          <w:tcPr>
            <w:tcW w:w="1830" w:type="dxa"/>
            <w:tcBorders>
              <w:top w:val="single" w:sz="7" w:space="0" w:color="000000"/>
              <w:left w:val="double" w:sz="7" w:space="0" w:color="000000"/>
              <w:bottom w:val="single" w:sz="6" w:space="0" w:color="FFFFFF"/>
              <w:right w:val="double" w:sz="7" w:space="0" w:color="000000"/>
            </w:tcBorders>
            <w:vAlign w:val="center"/>
          </w:tcPr>
          <w:p w:rsidR="00230552" w:rsidRDefault="00230552" w:rsidP="00BE2E08">
            <w:pPr>
              <w:pStyle w:val="NoSpacing"/>
              <w:ind w:left="0" w:firstLine="0"/>
              <w:jc w:val="center"/>
            </w:pPr>
            <w:r>
              <w:t>1939 or earlier</w:t>
            </w:r>
          </w:p>
        </w:tc>
        <w:tc>
          <w:tcPr>
            <w:tcW w:w="1227" w:type="dxa"/>
            <w:tcBorders>
              <w:top w:val="single" w:sz="7" w:space="0" w:color="000000"/>
              <w:left w:val="single" w:sz="7" w:space="0" w:color="000000"/>
              <w:bottom w:val="single" w:sz="6" w:space="0" w:color="FFFFFF"/>
              <w:right w:val="single" w:sz="6" w:space="0" w:color="FFFFFF"/>
            </w:tcBorders>
            <w:vAlign w:val="center"/>
          </w:tcPr>
          <w:p w:rsidR="00230552" w:rsidRDefault="00E2535C" w:rsidP="00BE2E08">
            <w:pPr>
              <w:pStyle w:val="NoSpacing"/>
              <w:ind w:left="0" w:firstLine="0"/>
              <w:jc w:val="center"/>
            </w:pPr>
            <w:r>
              <w:t>109</w:t>
            </w:r>
          </w:p>
        </w:tc>
        <w:tc>
          <w:tcPr>
            <w:tcW w:w="1339" w:type="dxa"/>
            <w:tcBorders>
              <w:top w:val="single" w:sz="7" w:space="0" w:color="000000"/>
              <w:left w:val="single" w:sz="7" w:space="0" w:color="000000"/>
              <w:bottom w:val="single" w:sz="6" w:space="0" w:color="FFFFFF"/>
              <w:right w:val="double" w:sz="7" w:space="0" w:color="000000"/>
            </w:tcBorders>
          </w:tcPr>
          <w:p w:rsidR="00230552" w:rsidRPr="008A5550" w:rsidRDefault="00230552" w:rsidP="00E2535C">
            <w:pPr>
              <w:pStyle w:val="NoSpacing"/>
              <w:ind w:left="0" w:firstLine="0"/>
              <w:jc w:val="center"/>
            </w:pPr>
            <w:r>
              <w:t>1</w:t>
            </w:r>
            <w:r w:rsidR="00E2535C">
              <w:t>5</w:t>
            </w:r>
            <w:r>
              <w:t>.8%</w:t>
            </w:r>
          </w:p>
        </w:tc>
      </w:tr>
      <w:tr w:rsidR="00230552" w:rsidRPr="000D1BA3" w:rsidTr="00D95926">
        <w:trPr>
          <w:trHeight w:val="352"/>
          <w:jc w:val="center"/>
        </w:trPr>
        <w:tc>
          <w:tcPr>
            <w:tcW w:w="1830" w:type="dxa"/>
            <w:tcBorders>
              <w:top w:val="single" w:sz="7" w:space="0" w:color="000000"/>
              <w:left w:val="double" w:sz="7" w:space="0" w:color="000000"/>
              <w:bottom w:val="single" w:sz="6" w:space="0" w:color="FFFFFF"/>
              <w:right w:val="double" w:sz="7" w:space="0" w:color="000000"/>
            </w:tcBorders>
            <w:vAlign w:val="center"/>
          </w:tcPr>
          <w:p w:rsidR="00230552" w:rsidRDefault="00E2535C" w:rsidP="00BE2E08">
            <w:pPr>
              <w:pStyle w:val="NoSpacing"/>
              <w:ind w:left="0" w:firstLine="0"/>
              <w:jc w:val="center"/>
            </w:pPr>
            <w:r>
              <w:t>1940-194</w:t>
            </w:r>
            <w:r w:rsidR="00230552">
              <w:t>9</w:t>
            </w:r>
          </w:p>
        </w:tc>
        <w:tc>
          <w:tcPr>
            <w:tcW w:w="1227" w:type="dxa"/>
            <w:tcBorders>
              <w:top w:val="single" w:sz="7" w:space="0" w:color="000000"/>
              <w:left w:val="single" w:sz="7" w:space="0" w:color="000000"/>
              <w:bottom w:val="single" w:sz="6" w:space="0" w:color="FFFFFF"/>
              <w:right w:val="single" w:sz="6" w:space="0" w:color="FFFFFF"/>
            </w:tcBorders>
            <w:vAlign w:val="center"/>
          </w:tcPr>
          <w:p w:rsidR="00230552" w:rsidRDefault="00E2535C" w:rsidP="00BE2E08">
            <w:pPr>
              <w:pStyle w:val="NoSpacing"/>
              <w:ind w:left="0" w:firstLine="0"/>
              <w:jc w:val="center"/>
            </w:pPr>
            <w:r>
              <w:t>24</w:t>
            </w:r>
          </w:p>
        </w:tc>
        <w:tc>
          <w:tcPr>
            <w:tcW w:w="1339" w:type="dxa"/>
            <w:tcBorders>
              <w:top w:val="single" w:sz="7" w:space="0" w:color="000000"/>
              <w:left w:val="single" w:sz="7" w:space="0" w:color="000000"/>
              <w:bottom w:val="single" w:sz="6" w:space="0" w:color="FFFFFF"/>
              <w:right w:val="double" w:sz="7" w:space="0" w:color="000000"/>
            </w:tcBorders>
          </w:tcPr>
          <w:p w:rsidR="00230552" w:rsidRPr="00626BBF" w:rsidRDefault="00E2535C" w:rsidP="00BE2E08">
            <w:pPr>
              <w:numPr>
                <w:ilvl w:val="0"/>
                <w:numId w:val="0"/>
              </w:numPr>
              <w:jc w:val="center"/>
            </w:pPr>
            <w:r>
              <w:t>3</w:t>
            </w:r>
            <w:r w:rsidR="00230552">
              <w:t>.5%</w:t>
            </w:r>
          </w:p>
        </w:tc>
      </w:tr>
      <w:tr w:rsidR="00230552" w:rsidRPr="000D1BA3" w:rsidTr="00D95926">
        <w:trPr>
          <w:trHeight w:val="352"/>
          <w:jc w:val="center"/>
        </w:trPr>
        <w:tc>
          <w:tcPr>
            <w:tcW w:w="1830" w:type="dxa"/>
            <w:tcBorders>
              <w:top w:val="single" w:sz="7" w:space="0" w:color="000000"/>
              <w:left w:val="double" w:sz="7" w:space="0" w:color="000000"/>
              <w:bottom w:val="single" w:sz="6" w:space="0" w:color="FFFFFF"/>
              <w:right w:val="double" w:sz="7" w:space="0" w:color="000000"/>
            </w:tcBorders>
            <w:vAlign w:val="center"/>
          </w:tcPr>
          <w:p w:rsidR="00230552" w:rsidRDefault="00E2535C" w:rsidP="00BE2E08">
            <w:pPr>
              <w:pStyle w:val="NoSpacing"/>
              <w:ind w:left="0" w:firstLine="0"/>
              <w:jc w:val="center"/>
            </w:pPr>
            <w:r>
              <w:t>1950-195</w:t>
            </w:r>
            <w:r w:rsidR="00230552">
              <w:t>9</w:t>
            </w:r>
          </w:p>
        </w:tc>
        <w:tc>
          <w:tcPr>
            <w:tcW w:w="1227" w:type="dxa"/>
            <w:tcBorders>
              <w:top w:val="single" w:sz="7" w:space="0" w:color="000000"/>
              <w:left w:val="single" w:sz="7" w:space="0" w:color="000000"/>
              <w:bottom w:val="single" w:sz="6" w:space="0" w:color="FFFFFF"/>
              <w:right w:val="single" w:sz="6" w:space="0" w:color="FFFFFF"/>
            </w:tcBorders>
            <w:vAlign w:val="center"/>
          </w:tcPr>
          <w:p w:rsidR="00230552" w:rsidRDefault="00E2535C" w:rsidP="00BE2E08">
            <w:pPr>
              <w:pStyle w:val="NoSpacing"/>
              <w:ind w:left="0" w:firstLine="0"/>
              <w:jc w:val="center"/>
            </w:pPr>
            <w:r>
              <w:t>35</w:t>
            </w:r>
          </w:p>
        </w:tc>
        <w:tc>
          <w:tcPr>
            <w:tcW w:w="1339" w:type="dxa"/>
            <w:tcBorders>
              <w:top w:val="single" w:sz="7" w:space="0" w:color="000000"/>
              <w:left w:val="single" w:sz="7" w:space="0" w:color="000000"/>
              <w:bottom w:val="single" w:sz="6" w:space="0" w:color="FFFFFF"/>
              <w:right w:val="double" w:sz="7" w:space="0" w:color="000000"/>
            </w:tcBorders>
          </w:tcPr>
          <w:p w:rsidR="00230552" w:rsidRPr="00626BBF" w:rsidRDefault="00E2535C" w:rsidP="00BE2E08">
            <w:pPr>
              <w:numPr>
                <w:ilvl w:val="0"/>
                <w:numId w:val="0"/>
              </w:numPr>
              <w:jc w:val="center"/>
            </w:pPr>
            <w:r>
              <w:t>5.1</w:t>
            </w:r>
            <w:r w:rsidR="00230552">
              <w:t>%</w:t>
            </w:r>
          </w:p>
        </w:tc>
      </w:tr>
      <w:tr w:rsidR="00230552" w:rsidRPr="000D1BA3" w:rsidTr="00D95926">
        <w:trPr>
          <w:trHeight w:val="352"/>
          <w:jc w:val="center"/>
        </w:trPr>
        <w:tc>
          <w:tcPr>
            <w:tcW w:w="1830" w:type="dxa"/>
            <w:tcBorders>
              <w:top w:val="single" w:sz="7" w:space="0" w:color="000000"/>
              <w:left w:val="double" w:sz="7" w:space="0" w:color="000000"/>
              <w:bottom w:val="single" w:sz="6" w:space="0" w:color="FFFFFF"/>
              <w:right w:val="double" w:sz="7" w:space="0" w:color="000000"/>
            </w:tcBorders>
            <w:vAlign w:val="center"/>
          </w:tcPr>
          <w:p w:rsidR="00230552" w:rsidRDefault="00E2535C" w:rsidP="00BE2E08">
            <w:pPr>
              <w:pStyle w:val="NoSpacing"/>
              <w:ind w:left="0" w:firstLine="0"/>
              <w:jc w:val="center"/>
            </w:pPr>
            <w:r>
              <w:t>1960-196</w:t>
            </w:r>
            <w:r w:rsidR="00230552">
              <w:t>9</w:t>
            </w:r>
          </w:p>
        </w:tc>
        <w:tc>
          <w:tcPr>
            <w:tcW w:w="1227" w:type="dxa"/>
            <w:tcBorders>
              <w:top w:val="single" w:sz="7" w:space="0" w:color="000000"/>
              <w:left w:val="single" w:sz="7" w:space="0" w:color="000000"/>
              <w:bottom w:val="single" w:sz="6" w:space="0" w:color="FFFFFF"/>
              <w:right w:val="single" w:sz="6" w:space="0" w:color="FFFFFF"/>
            </w:tcBorders>
            <w:vAlign w:val="center"/>
          </w:tcPr>
          <w:p w:rsidR="00230552" w:rsidRDefault="00E2535C" w:rsidP="00BE2E08">
            <w:pPr>
              <w:pStyle w:val="NoSpacing"/>
              <w:ind w:left="0" w:firstLine="0"/>
              <w:jc w:val="center"/>
            </w:pPr>
            <w:r>
              <w:t>70</w:t>
            </w:r>
          </w:p>
        </w:tc>
        <w:tc>
          <w:tcPr>
            <w:tcW w:w="1339" w:type="dxa"/>
            <w:tcBorders>
              <w:top w:val="single" w:sz="7" w:space="0" w:color="000000"/>
              <w:left w:val="single" w:sz="7" w:space="0" w:color="000000"/>
              <w:bottom w:val="single" w:sz="6" w:space="0" w:color="FFFFFF"/>
              <w:right w:val="double" w:sz="7" w:space="0" w:color="000000"/>
            </w:tcBorders>
          </w:tcPr>
          <w:p w:rsidR="00230552" w:rsidRPr="00626BBF" w:rsidRDefault="00E2535C" w:rsidP="00BE2E08">
            <w:pPr>
              <w:numPr>
                <w:ilvl w:val="0"/>
                <w:numId w:val="0"/>
              </w:numPr>
              <w:jc w:val="center"/>
            </w:pPr>
            <w:r>
              <w:t>10.1</w:t>
            </w:r>
            <w:r w:rsidR="00230552">
              <w:t>%</w:t>
            </w:r>
          </w:p>
        </w:tc>
      </w:tr>
      <w:tr w:rsidR="00230552" w:rsidRPr="000D1BA3" w:rsidTr="00D95926">
        <w:trPr>
          <w:trHeight w:val="353"/>
          <w:jc w:val="center"/>
        </w:trPr>
        <w:tc>
          <w:tcPr>
            <w:tcW w:w="1830" w:type="dxa"/>
            <w:tcBorders>
              <w:top w:val="single" w:sz="7" w:space="0" w:color="000000"/>
              <w:left w:val="double" w:sz="7" w:space="0" w:color="000000"/>
              <w:bottom w:val="single" w:sz="6" w:space="0" w:color="FFFFFF"/>
              <w:right w:val="double" w:sz="7" w:space="0" w:color="000000"/>
            </w:tcBorders>
            <w:vAlign w:val="center"/>
          </w:tcPr>
          <w:p w:rsidR="00230552" w:rsidRDefault="00E2535C" w:rsidP="00BE2E08">
            <w:pPr>
              <w:pStyle w:val="NoSpacing"/>
              <w:ind w:left="0" w:firstLine="0"/>
              <w:jc w:val="center"/>
            </w:pPr>
            <w:r>
              <w:t>1970-1979</w:t>
            </w:r>
          </w:p>
        </w:tc>
        <w:tc>
          <w:tcPr>
            <w:tcW w:w="1227" w:type="dxa"/>
            <w:tcBorders>
              <w:top w:val="single" w:sz="7" w:space="0" w:color="000000"/>
              <w:left w:val="single" w:sz="7" w:space="0" w:color="000000"/>
              <w:bottom w:val="single" w:sz="6" w:space="0" w:color="FFFFFF"/>
              <w:right w:val="single" w:sz="6" w:space="0" w:color="FFFFFF"/>
            </w:tcBorders>
            <w:vAlign w:val="center"/>
          </w:tcPr>
          <w:p w:rsidR="00230552" w:rsidRDefault="00E2535C" w:rsidP="00BE2E08">
            <w:pPr>
              <w:pStyle w:val="NoSpacing"/>
              <w:ind w:left="0" w:firstLine="0"/>
              <w:jc w:val="center"/>
            </w:pPr>
            <w:r>
              <w:t>167</w:t>
            </w:r>
          </w:p>
        </w:tc>
        <w:tc>
          <w:tcPr>
            <w:tcW w:w="1339" w:type="dxa"/>
            <w:tcBorders>
              <w:top w:val="single" w:sz="7" w:space="0" w:color="000000"/>
              <w:left w:val="single" w:sz="7" w:space="0" w:color="000000"/>
              <w:bottom w:val="single" w:sz="6" w:space="0" w:color="FFFFFF"/>
              <w:right w:val="double" w:sz="7" w:space="0" w:color="000000"/>
            </w:tcBorders>
          </w:tcPr>
          <w:p w:rsidR="00230552" w:rsidRPr="00626BBF" w:rsidRDefault="00E2535C" w:rsidP="00BE2E08">
            <w:pPr>
              <w:numPr>
                <w:ilvl w:val="0"/>
                <w:numId w:val="0"/>
              </w:numPr>
              <w:jc w:val="center"/>
            </w:pPr>
            <w:r>
              <w:t>24.2</w:t>
            </w:r>
            <w:r w:rsidR="00230552">
              <w:t>%</w:t>
            </w:r>
          </w:p>
        </w:tc>
      </w:tr>
      <w:tr w:rsidR="00230552" w:rsidRPr="000D1BA3" w:rsidTr="00D95926">
        <w:trPr>
          <w:trHeight w:val="352"/>
          <w:jc w:val="center"/>
        </w:trPr>
        <w:tc>
          <w:tcPr>
            <w:tcW w:w="1830" w:type="dxa"/>
            <w:tcBorders>
              <w:top w:val="single" w:sz="7" w:space="0" w:color="000000"/>
              <w:left w:val="double" w:sz="7" w:space="0" w:color="000000"/>
              <w:bottom w:val="single" w:sz="6" w:space="0" w:color="FFFFFF"/>
              <w:right w:val="double" w:sz="7" w:space="0" w:color="000000"/>
            </w:tcBorders>
            <w:vAlign w:val="center"/>
          </w:tcPr>
          <w:p w:rsidR="00230552" w:rsidRDefault="00E2535C" w:rsidP="00BE2E08">
            <w:pPr>
              <w:pStyle w:val="NoSpacing"/>
              <w:ind w:left="0" w:firstLine="0"/>
              <w:jc w:val="center"/>
            </w:pPr>
            <w:r>
              <w:t>1980-1989</w:t>
            </w:r>
          </w:p>
        </w:tc>
        <w:tc>
          <w:tcPr>
            <w:tcW w:w="1227" w:type="dxa"/>
            <w:tcBorders>
              <w:top w:val="single" w:sz="7" w:space="0" w:color="000000"/>
              <w:left w:val="single" w:sz="7" w:space="0" w:color="000000"/>
              <w:bottom w:val="single" w:sz="6" w:space="0" w:color="FFFFFF"/>
              <w:right w:val="single" w:sz="6" w:space="0" w:color="FFFFFF"/>
            </w:tcBorders>
            <w:vAlign w:val="center"/>
          </w:tcPr>
          <w:p w:rsidR="00230552" w:rsidRDefault="00E2535C" w:rsidP="00BE2E08">
            <w:pPr>
              <w:pStyle w:val="NoSpacing"/>
              <w:ind w:left="0" w:firstLine="0"/>
              <w:jc w:val="center"/>
            </w:pPr>
            <w:r>
              <w:t>129</w:t>
            </w:r>
          </w:p>
        </w:tc>
        <w:tc>
          <w:tcPr>
            <w:tcW w:w="1339" w:type="dxa"/>
            <w:tcBorders>
              <w:top w:val="single" w:sz="7" w:space="0" w:color="000000"/>
              <w:left w:val="single" w:sz="7" w:space="0" w:color="000000"/>
              <w:bottom w:val="single" w:sz="6" w:space="0" w:color="FFFFFF"/>
              <w:right w:val="double" w:sz="7" w:space="0" w:color="000000"/>
            </w:tcBorders>
          </w:tcPr>
          <w:p w:rsidR="00230552" w:rsidRPr="00626BBF" w:rsidRDefault="00E2535C" w:rsidP="00BE2E08">
            <w:pPr>
              <w:numPr>
                <w:ilvl w:val="0"/>
                <w:numId w:val="0"/>
              </w:numPr>
              <w:jc w:val="center"/>
            </w:pPr>
            <w:r>
              <w:t>18.7</w:t>
            </w:r>
            <w:r w:rsidR="00230552">
              <w:t>%</w:t>
            </w:r>
          </w:p>
        </w:tc>
      </w:tr>
      <w:tr w:rsidR="00230552" w:rsidRPr="000D1BA3" w:rsidTr="00E2535C">
        <w:trPr>
          <w:trHeight w:val="353"/>
          <w:jc w:val="center"/>
        </w:trPr>
        <w:tc>
          <w:tcPr>
            <w:tcW w:w="1830" w:type="dxa"/>
            <w:tcBorders>
              <w:top w:val="single" w:sz="7" w:space="0" w:color="000000"/>
              <w:left w:val="double" w:sz="7" w:space="0" w:color="000000"/>
              <w:bottom w:val="single" w:sz="7" w:space="0" w:color="000000"/>
              <w:right w:val="double" w:sz="7" w:space="0" w:color="000000"/>
            </w:tcBorders>
            <w:vAlign w:val="center"/>
          </w:tcPr>
          <w:p w:rsidR="00230552" w:rsidRDefault="00E2535C" w:rsidP="00BE2E08">
            <w:pPr>
              <w:pStyle w:val="NoSpacing"/>
              <w:ind w:left="0" w:firstLine="0"/>
              <w:jc w:val="center"/>
            </w:pPr>
            <w:r>
              <w:t>1990-1999</w:t>
            </w:r>
          </w:p>
        </w:tc>
        <w:tc>
          <w:tcPr>
            <w:tcW w:w="1227" w:type="dxa"/>
            <w:tcBorders>
              <w:top w:val="single" w:sz="7" w:space="0" w:color="000000"/>
              <w:left w:val="single" w:sz="7" w:space="0" w:color="000000"/>
              <w:bottom w:val="single" w:sz="7" w:space="0" w:color="000000"/>
              <w:right w:val="single" w:sz="6" w:space="0" w:color="FFFFFF"/>
            </w:tcBorders>
            <w:vAlign w:val="center"/>
          </w:tcPr>
          <w:p w:rsidR="00230552" w:rsidRDefault="00E2535C" w:rsidP="00BE2E08">
            <w:pPr>
              <w:pStyle w:val="NoSpacing"/>
              <w:ind w:left="0" w:firstLine="0"/>
              <w:jc w:val="center"/>
            </w:pPr>
            <w:r>
              <w:t>143</w:t>
            </w:r>
          </w:p>
        </w:tc>
        <w:tc>
          <w:tcPr>
            <w:tcW w:w="1339" w:type="dxa"/>
            <w:tcBorders>
              <w:top w:val="single" w:sz="7" w:space="0" w:color="000000"/>
              <w:left w:val="single" w:sz="7" w:space="0" w:color="000000"/>
              <w:bottom w:val="single" w:sz="7" w:space="0" w:color="000000"/>
              <w:right w:val="double" w:sz="7" w:space="0" w:color="000000"/>
            </w:tcBorders>
          </w:tcPr>
          <w:p w:rsidR="00230552" w:rsidRDefault="00E2535C" w:rsidP="00BE2E08">
            <w:pPr>
              <w:numPr>
                <w:ilvl w:val="0"/>
                <w:numId w:val="0"/>
              </w:numPr>
              <w:jc w:val="center"/>
            </w:pPr>
            <w:r>
              <w:t>20.7</w:t>
            </w:r>
            <w:r w:rsidR="00230552" w:rsidRPr="00626BBF">
              <w:t>%</w:t>
            </w:r>
          </w:p>
        </w:tc>
      </w:tr>
      <w:tr w:rsidR="00E2535C" w:rsidRPr="000D1BA3" w:rsidTr="00D95926">
        <w:trPr>
          <w:trHeight w:val="353"/>
          <w:jc w:val="center"/>
        </w:trPr>
        <w:tc>
          <w:tcPr>
            <w:tcW w:w="1830" w:type="dxa"/>
            <w:tcBorders>
              <w:top w:val="single" w:sz="7" w:space="0" w:color="000000"/>
              <w:left w:val="double" w:sz="7" w:space="0" w:color="000000"/>
              <w:bottom w:val="double" w:sz="7" w:space="0" w:color="000000"/>
              <w:right w:val="double" w:sz="7" w:space="0" w:color="000000"/>
            </w:tcBorders>
            <w:vAlign w:val="center"/>
          </w:tcPr>
          <w:p w:rsidR="00E2535C" w:rsidRDefault="00E2535C" w:rsidP="00BE2E08">
            <w:pPr>
              <w:pStyle w:val="NoSpacing"/>
              <w:ind w:left="0" w:firstLine="0"/>
              <w:jc w:val="center"/>
            </w:pPr>
            <w:r>
              <w:t xml:space="preserve">2000 </w:t>
            </w:r>
          </w:p>
        </w:tc>
        <w:tc>
          <w:tcPr>
            <w:tcW w:w="1227" w:type="dxa"/>
            <w:tcBorders>
              <w:top w:val="single" w:sz="7" w:space="0" w:color="000000"/>
              <w:left w:val="single" w:sz="7" w:space="0" w:color="000000"/>
              <w:bottom w:val="double" w:sz="7" w:space="0" w:color="000000"/>
              <w:right w:val="single" w:sz="6" w:space="0" w:color="FFFFFF"/>
            </w:tcBorders>
            <w:vAlign w:val="center"/>
          </w:tcPr>
          <w:p w:rsidR="00E2535C" w:rsidRDefault="00E2535C" w:rsidP="00BE2E08">
            <w:pPr>
              <w:pStyle w:val="NoSpacing"/>
              <w:ind w:left="0" w:firstLine="0"/>
              <w:jc w:val="center"/>
            </w:pPr>
            <w:r>
              <w:t>13</w:t>
            </w:r>
          </w:p>
        </w:tc>
        <w:tc>
          <w:tcPr>
            <w:tcW w:w="1339" w:type="dxa"/>
            <w:tcBorders>
              <w:top w:val="single" w:sz="7" w:space="0" w:color="000000"/>
              <w:left w:val="single" w:sz="7" w:space="0" w:color="000000"/>
              <w:bottom w:val="double" w:sz="7" w:space="0" w:color="000000"/>
              <w:right w:val="double" w:sz="7" w:space="0" w:color="000000"/>
            </w:tcBorders>
          </w:tcPr>
          <w:p w:rsidR="00E2535C" w:rsidRDefault="00E2535C" w:rsidP="00BE2E08">
            <w:pPr>
              <w:numPr>
                <w:ilvl w:val="0"/>
                <w:numId w:val="0"/>
              </w:numPr>
              <w:jc w:val="center"/>
            </w:pPr>
            <w:r>
              <w:t>1.9%</w:t>
            </w:r>
          </w:p>
        </w:tc>
      </w:tr>
    </w:tbl>
    <w:p w:rsidR="0057691C" w:rsidRDefault="0057691C" w:rsidP="00D95926">
      <w:pPr>
        <w:numPr>
          <w:ilvl w:val="0"/>
          <w:numId w:val="0"/>
        </w:numPr>
        <w:rPr>
          <w:rFonts w:ascii="Calisto MT" w:hAnsi="Calisto MT"/>
          <w:highlight w:val="yellow"/>
        </w:rPr>
      </w:pPr>
    </w:p>
    <w:p w:rsidR="00D95926" w:rsidRDefault="00D95926" w:rsidP="00D95926">
      <w:pPr>
        <w:numPr>
          <w:ilvl w:val="0"/>
          <w:numId w:val="0"/>
        </w:numPr>
        <w:rPr>
          <w:rFonts w:ascii="Calisto MT" w:hAnsi="Calisto MT"/>
        </w:rPr>
      </w:pPr>
    </w:p>
    <w:p w:rsidR="002A6D4D" w:rsidRDefault="002A6D4D" w:rsidP="00B912B0">
      <w:pPr>
        <w:numPr>
          <w:ilvl w:val="0"/>
          <w:numId w:val="0"/>
        </w:numPr>
        <w:rPr>
          <w:rFonts w:ascii="Calisto MT" w:hAnsi="Calisto MT"/>
        </w:rPr>
      </w:pPr>
    </w:p>
    <w:p w:rsidR="000365B0" w:rsidRPr="00632735" w:rsidRDefault="00AD1BA8" w:rsidP="00B912B0">
      <w:pPr>
        <w:numPr>
          <w:ilvl w:val="0"/>
          <w:numId w:val="0"/>
        </w:numPr>
        <w:rPr>
          <w:rFonts w:ascii="Calisto MT" w:hAnsi="Calisto MT"/>
          <w:b/>
        </w:rPr>
      </w:pPr>
      <w:r w:rsidRPr="00632735">
        <w:rPr>
          <w:rFonts w:ascii="Calisto MT" w:hAnsi="Calisto MT"/>
          <w:b/>
        </w:rPr>
        <w:t xml:space="preserve">Price and </w:t>
      </w:r>
      <w:r w:rsidR="000365B0" w:rsidRPr="00632735">
        <w:rPr>
          <w:rFonts w:ascii="Calisto MT" w:hAnsi="Calisto MT"/>
          <w:b/>
        </w:rPr>
        <w:t>Affordability</w:t>
      </w:r>
    </w:p>
    <w:p w:rsidR="000365B0" w:rsidRPr="00632735" w:rsidRDefault="000365B0" w:rsidP="00B912B0">
      <w:pPr>
        <w:numPr>
          <w:ilvl w:val="0"/>
          <w:numId w:val="0"/>
        </w:numPr>
        <w:rPr>
          <w:rFonts w:ascii="Calisto MT" w:hAnsi="Calisto MT"/>
        </w:rPr>
      </w:pPr>
    </w:p>
    <w:p w:rsidR="00655B47" w:rsidRPr="00632735" w:rsidRDefault="00AD1BA8" w:rsidP="00B912B0">
      <w:pPr>
        <w:numPr>
          <w:ilvl w:val="0"/>
          <w:numId w:val="0"/>
        </w:numPr>
        <w:rPr>
          <w:rFonts w:ascii="Calisto MT" w:hAnsi="Calisto MT"/>
          <w:noProof/>
        </w:rPr>
      </w:pPr>
      <w:r w:rsidRPr="00632735">
        <w:rPr>
          <w:rFonts w:ascii="Calisto MT" w:hAnsi="Calisto MT"/>
        </w:rPr>
        <w:t xml:space="preserve">The </w:t>
      </w:r>
      <w:r w:rsidR="0057691C">
        <w:rPr>
          <w:rFonts w:ascii="Calisto MT" w:hAnsi="Calisto MT"/>
        </w:rPr>
        <w:t xml:space="preserve">State’s </w:t>
      </w:r>
      <w:r w:rsidRPr="00632735">
        <w:rPr>
          <w:rFonts w:ascii="Calisto MT" w:hAnsi="Calisto MT"/>
        </w:rPr>
        <w:t>growth management goal for affordable housing states that ten percent of new housing should be affordable to</w:t>
      </w:r>
      <w:r w:rsidR="00AC634C">
        <w:rPr>
          <w:rFonts w:ascii="Calisto MT" w:hAnsi="Calisto MT"/>
        </w:rPr>
        <w:t xml:space="preserve"> households making less than 80% </w:t>
      </w:r>
      <w:r w:rsidRPr="00632735">
        <w:rPr>
          <w:rFonts w:ascii="Calisto MT" w:hAnsi="Calisto MT"/>
        </w:rPr>
        <w:t xml:space="preserve">of the median household income.  </w:t>
      </w:r>
      <w:r w:rsidR="000D576C">
        <w:rPr>
          <w:rFonts w:ascii="Calisto MT" w:hAnsi="Calisto MT"/>
        </w:rPr>
        <w:t>The towns are left to decide</w:t>
      </w:r>
      <w:r w:rsidRPr="00632735">
        <w:rPr>
          <w:rFonts w:ascii="Calisto MT" w:hAnsi="Calisto MT"/>
        </w:rPr>
        <w:t xml:space="preserve"> whether that ten percent </w:t>
      </w:r>
      <w:r w:rsidR="00BE2E08">
        <w:rPr>
          <w:rFonts w:ascii="Calisto MT" w:hAnsi="Calisto MT"/>
        </w:rPr>
        <w:t xml:space="preserve">is </w:t>
      </w:r>
      <w:r w:rsidR="007A232F">
        <w:rPr>
          <w:rFonts w:ascii="Calisto MT" w:hAnsi="Calisto MT"/>
        </w:rPr>
        <w:t xml:space="preserve">composed of </w:t>
      </w:r>
      <w:r w:rsidR="00BE2E08">
        <w:rPr>
          <w:rFonts w:ascii="Calisto MT" w:hAnsi="Calisto MT"/>
        </w:rPr>
        <w:t>stick-built homes,</w:t>
      </w:r>
      <w:r w:rsidRPr="00632735">
        <w:rPr>
          <w:rFonts w:ascii="Calisto MT" w:hAnsi="Calisto MT"/>
        </w:rPr>
        <w:t xml:space="preserve"> mobile homes</w:t>
      </w:r>
      <w:r w:rsidR="00BE2E08">
        <w:rPr>
          <w:rFonts w:ascii="Calisto MT" w:hAnsi="Calisto MT"/>
        </w:rPr>
        <w:t>,</w:t>
      </w:r>
      <w:r w:rsidRPr="00632735">
        <w:rPr>
          <w:rFonts w:ascii="Calisto MT" w:hAnsi="Calisto MT"/>
        </w:rPr>
        <w:t xml:space="preserve"> rentals</w:t>
      </w:r>
      <w:r w:rsidR="00BE2E08">
        <w:rPr>
          <w:rFonts w:ascii="Calisto MT" w:hAnsi="Calisto MT"/>
        </w:rPr>
        <w:t>,</w:t>
      </w:r>
      <w:r w:rsidRPr="00632735">
        <w:rPr>
          <w:rFonts w:ascii="Calisto MT" w:hAnsi="Calisto MT"/>
        </w:rPr>
        <w:t xml:space="preserve"> </w:t>
      </w:r>
      <w:r w:rsidR="00BE2E08">
        <w:rPr>
          <w:rFonts w:ascii="Calisto MT" w:hAnsi="Calisto MT"/>
        </w:rPr>
        <w:t>housing for the elderly</w:t>
      </w:r>
      <w:r w:rsidR="007A232F">
        <w:rPr>
          <w:rFonts w:ascii="Calisto MT" w:hAnsi="Calisto MT"/>
        </w:rPr>
        <w:t>, or some combination of type</w:t>
      </w:r>
      <w:r w:rsidRPr="00632735">
        <w:rPr>
          <w:rFonts w:ascii="Calisto MT" w:hAnsi="Calisto MT"/>
        </w:rPr>
        <w:t>.</w:t>
      </w:r>
      <w:r w:rsidR="00FD39C2" w:rsidRPr="00632735">
        <w:rPr>
          <w:rFonts w:ascii="Calisto MT" w:hAnsi="Calisto MT"/>
          <w:noProof/>
        </w:rPr>
        <w:t xml:space="preserve"> </w:t>
      </w:r>
    </w:p>
    <w:p w:rsidR="00D04A04" w:rsidRDefault="00D04A04" w:rsidP="00B912B0">
      <w:pPr>
        <w:numPr>
          <w:ilvl w:val="0"/>
          <w:numId w:val="0"/>
        </w:numPr>
        <w:rPr>
          <w:rFonts w:ascii="Calisto MT" w:hAnsi="Calisto MT"/>
          <w:noProof/>
        </w:rPr>
      </w:pPr>
    </w:p>
    <w:p w:rsidR="000C344B" w:rsidRDefault="00AD1BA8" w:rsidP="00B912B0">
      <w:pPr>
        <w:numPr>
          <w:ilvl w:val="0"/>
          <w:numId w:val="0"/>
        </w:numPr>
        <w:rPr>
          <w:rFonts w:ascii="Calisto MT" w:hAnsi="Calisto MT"/>
        </w:rPr>
      </w:pPr>
      <w:r w:rsidRPr="00632735">
        <w:rPr>
          <w:rFonts w:ascii="Calisto MT" w:hAnsi="Calisto MT"/>
        </w:rPr>
        <w:t>The determination of whether housing is affordable</w:t>
      </w:r>
      <w:r w:rsidR="007A232F">
        <w:rPr>
          <w:rFonts w:ascii="Calisto MT" w:hAnsi="Calisto MT"/>
        </w:rPr>
        <w:t xml:space="preserve"> naturally</w:t>
      </w:r>
      <w:r w:rsidRPr="00632735">
        <w:rPr>
          <w:rFonts w:ascii="Calisto MT" w:hAnsi="Calisto MT"/>
        </w:rPr>
        <w:t xml:space="preserve"> begins with a discussion of cost.</w:t>
      </w:r>
      <w:r w:rsidR="007A232F">
        <w:rPr>
          <w:rFonts w:ascii="Calisto MT" w:hAnsi="Calisto MT"/>
        </w:rPr>
        <w:t xml:space="preserve">  The census provides very good</w:t>
      </w:r>
      <w:r w:rsidRPr="00632735">
        <w:rPr>
          <w:rFonts w:ascii="Calisto MT" w:hAnsi="Calisto MT"/>
        </w:rPr>
        <w:t xml:space="preserve"> data regarding price of housing (see table below).  This price is </w:t>
      </w:r>
      <w:r w:rsidR="00BA1E44">
        <w:rPr>
          <w:rFonts w:ascii="Calisto MT" w:hAnsi="Calisto MT"/>
        </w:rPr>
        <w:t>determined</w:t>
      </w:r>
      <w:r w:rsidR="007A232F">
        <w:rPr>
          <w:rFonts w:ascii="Calisto MT" w:hAnsi="Calisto MT"/>
        </w:rPr>
        <w:t xml:space="preserve"> by owners’ estimates of value. I</w:t>
      </w:r>
      <w:r w:rsidRPr="00632735">
        <w:rPr>
          <w:rFonts w:ascii="Calisto MT" w:hAnsi="Calisto MT"/>
        </w:rPr>
        <w:t xml:space="preserve">t does not necessarily </w:t>
      </w:r>
      <w:r w:rsidR="007A232F">
        <w:rPr>
          <w:rFonts w:ascii="Calisto MT" w:hAnsi="Calisto MT"/>
        </w:rPr>
        <w:t>reflect</w:t>
      </w:r>
      <w:r w:rsidRPr="00632735">
        <w:rPr>
          <w:rFonts w:ascii="Calisto MT" w:hAnsi="Calisto MT"/>
        </w:rPr>
        <w:t xml:space="preserve"> actual recorded s</w:t>
      </w:r>
      <w:r w:rsidR="007A232F">
        <w:rPr>
          <w:rFonts w:ascii="Calisto MT" w:hAnsi="Calisto MT"/>
        </w:rPr>
        <w:t>ales prices.  According to the C</w:t>
      </w:r>
      <w:r w:rsidRPr="00632735">
        <w:rPr>
          <w:rFonts w:ascii="Calisto MT" w:hAnsi="Calisto MT"/>
        </w:rPr>
        <w:t>ensus, the median value of owner-occupied housing in 20</w:t>
      </w:r>
      <w:r w:rsidR="00476707">
        <w:rPr>
          <w:rFonts w:ascii="Calisto MT" w:hAnsi="Calisto MT"/>
        </w:rPr>
        <w:t>0</w:t>
      </w:r>
      <w:r w:rsidRPr="00632735">
        <w:rPr>
          <w:rFonts w:ascii="Calisto MT" w:hAnsi="Calisto MT"/>
        </w:rPr>
        <w:t>0 was $</w:t>
      </w:r>
      <w:r w:rsidR="001C555B">
        <w:rPr>
          <w:rFonts w:ascii="Calisto MT" w:hAnsi="Calisto MT"/>
        </w:rPr>
        <w:t>9</w:t>
      </w:r>
      <w:r w:rsidR="00CA1589">
        <w:rPr>
          <w:rFonts w:ascii="Calisto MT" w:hAnsi="Calisto MT"/>
        </w:rPr>
        <w:t>5</w:t>
      </w:r>
      <w:r w:rsidR="00476707">
        <w:rPr>
          <w:rFonts w:ascii="Calisto MT" w:hAnsi="Calisto MT"/>
        </w:rPr>
        <w:t>,</w:t>
      </w:r>
      <w:r w:rsidR="00CA1589">
        <w:rPr>
          <w:rFonts w:ascii="Calisto MT" w:hAnsi="Calisto MT"/>
        </w:rPr>
        <w:t>3</w:t>
      </w:r>
      <w:r w:rsidR="00D04A04">
        <w:rPr>
          <w:rFonts w:ascii="Calisto MT" w:hAnsi="Calisto MT"/>
        </w:rPr>
        <w:t>00</w:t>
      </w:r>
      <w:r w:rsidRPr="00632735">
        <w:rPr>
          <w:rFonts w:ascii="Calisto MT" w:hAnsi="Calisto MT"/>
        </w:rPr>
        <w:t>.</w:t>
      </w:r>
      <w:r w:rsidR="00A71D5F" w:rsidRPr="00632735">
        <w:rPr>
          <w:rFonts w:ascii="Calisto MT" w:hAnsi="Calisto MT"/>
        </w:rPr>
        <w:t xml:space="preserve">  </w:t>
      </w:r>
      <w:r w:rsidR="00BA1E44">
        <w:rPr>
          <w:rFonts w:ascii="Calisto MT" w:hAnsi="Calisto MT"/>
        </w:rPr>
        <w:t>In 201</w:t>
      </w:r>
      <w:r w:rsidR="00CA1589">
        <w:rPr>
          <w:rFonts w:ascii="Calisto MT" w:hAnsi="Calisto MT"/>
        </w:rPr>
        <w:t>7</w:t>
      </w:r>
      <w:r w:rsidR="00BA1E44">
        <w:rPr>
          <w:rFonts w:ascii="Calisto MT" w:hAnsi="Calisto MT"/>
        </w:rPr>
        <w:t>, that value increased to $</w:t>
      </w:r>
      <w:r w:rsidR="00CA1589">
        <w:rPr>
          <w:rFonts w:ascii="Calisto MT" w:hAnsi="Calisto MT"/>
        </w:rPr>
        <w:t>157,200</w:t>
      </w:r>
      <w:r w:rsidR="00BA1E44">
        <w:rPr>
          <w:rFonts w:ascii="Calisto MT" w:hAnsi="Calisto MT"/>
        </w:rPr>
        <w:t xml:space="preserve">.  </w:t>
      </w:r>
      <w:r w:rsidR="00A71D5F" w:rsidRPr="00632735">
        <w:rPr>
          <w:rFonts w:ascii="Calisto MT" w:hAnsi="Calisto MT"/>
        </w:rPr>
        <w:t xml:space="preserve">The rise in property values since 2000 was </w:t>
      </w:r>
      <w:r w:rsidR="00CA1589">
        <w:rPr>
          <w:rFonts w:ascii="Calisto MT" w:hAnsi="Calisto MT"/>
        </w:rPr>
        <w:t>65</w:t>
      </w:r>
      <w:r w:rsidR="00476707">
        <w:rPr>
          <w:rFonts w:ascii="Calisto MT" w:hAnsi="Calisto MT"/>
        </w:rPr>
        <w:t>%</w:t>
      </w:r>
      <w:r w:rsidR="00A71D5F" w:rsidRPr="00632735">
        <w:rPr>
          <w:rFonts w:ascii="Calisto MT" w:hAnsi="Calisto MT"/>
        </w:rPr>
        <w:t xml:space="preserve">, a substantial increase considering the </w:t>
      </w:r>
      <w:r w:rsidR="00CA1589">
        <w:rPr>
          <w:rFonts w:ascii="Calisto MT" w:hAnsi="Calisto MT"/>
        </w:rPr>
        <w:t>42</w:t>
      </w:r>
      <w:r w:rsidR="007A232F">
        <w:rPr>
          <w:rFonts w:ascii="Calisto MT" w:hAnsi="Calisto MT"/>
        </w:rPr>
        <w:t>%</w:t>
      </w:r>
      <w:r w:rsidR="00A71D5F" w:rsidRPr="00632735">
        <w:rPr>
          <w:rFonts w:ascii="Calisto MT" w:hAnsi="Calisto MT"/>
        </w:rPr>
        <w:t xml:space="preserve"> inflation rate and the dip in home prices</w:t>
      </w:r>
      <w:r w:rsidR="00476707">
        <w:rPr>
          <w:rFonts w:ascii="Calisto MT" w:hAnsi="Calisto MT"/>
        </w:rPr>
        <w:t xml:space="preserve"> due to the recession</w:t>
      </w:r>
      <w:r w:rsidR="00A71D5F" w:rsidRPr="00632735">
        <w:rPr>
          <w:rFonts w:ascii="Calisto MT" w:hAnsi="Calisto MT"/>
        </w:rPr>
        <w:t xml:space="preserve">.  </w:t>
      </w:r>
      <w:r w:rsidR="001C555B">
        <w:rPr>
          <w:rFonts w:ascii="Calisto MT" w:hAnsi="Calisto MT"/>
        </w:rPr>
        <w:t xml:space="preserve">What is </w:t>
      </w:r>
      <w:r w:rsidR="00BA1E44">
        <w:rPr>
          <w:rFonts w:ascii="Calisto MT" w:hAnsi="Calisto MT"/>
        </w:rPr>
        <w:t xml:space="preserve">especially </w:t>
      </w:r>
      <w:r w:rsidR="001C555B">
        <w:rPr>
          <w:rFonts w:ascii="Calisto MT" w:hAnsi="Calisto MT"/>
        </w:rPr>
        <w:t>noticeable</w:t>
      </w:r>
      <w:r w:rsidR="007A232F">
        <w:rPr>
          <w:rFonts w:ascii="Calisto MT" w:hAnsi="Calisto MT"/>
        </w:rPr>
        <w:t xml:space="preserve"> over the past </w:t>
      </w:r>
      <w:r w:rsidR="00CA1589">
        <w:rPr>
          <w:rFonts w:ascii="Calisto MT" w:hAnsi="Calisto MT"/>
        </w:rPr>
        <w:t>17</w:t>
      </w:r>
      <w:r w:rsidR="007A232F">
        <w:rPr>
          <w:rFonts w:ascii="Calisto MT" w:hAnsi="Calisto MT"/>
        </w:rPr>
        <w:t xml:space="preserve"> years</w:t>
      </w:r>
      <w:r w:rsidR="001C555B">
        <w:rPr>
          <w:rFonts w:ascii="Calisto MT" w:hAnsi="Calisto MT"/>
        </w:rPr>
        <w:t xml:space="preserve"> is the increase in higher priced properties</w:t>
      </w:r>
      <w:r w:rsidR="007A232F">
        <w:rPr>
          <w:rFonts w:ascii="Calisto MT" w:hAnsi="Calisto MT"/>
        </w:rPr>
        <w:t>.</w:t>
      </w:r>
      <w:r w:rsidR="000C344B">
        <w:rPr>
          <w:rFonts w:ascii="Calisto MT" w:hAnsi="Calisto MT"/>
        </w:rPr>
        <w:t xml:space="preserve">  In 2000, just 1</w:t>
      </w:r>
      <w:r w:rsidR="00CA1589">
        <w:rPr>
          <w:rFonts w:ascii="Calisto MT" w:hAnsi="Calisto MT"/>
        </w:rPr>
        <w:t>3</w:t>
      </w:r>
      <w:r w:rsidR="000C344B">
        <w:rPr>
          <w:rFonts w:ascii="Calisto MT" w:hAnsi="Calisto MT"/>
        </w:rPr>
        <w:t xml:space="preserve"> properties were valued at, or above, $</w:t>
      </w:r>
      <w:r w:rsidR="00CA1589">
        <w:rPr>
          <w:rFonts w:ascii="Calisto MT" w:hAnsi="Calisto MT"/>
        </w:rPr>
        <w:t>2</w:t>
      </w:r>
      <w:r w:rsidR="000C344B">
        <w:rPr>
          <w:rFonts w:ascii="Calisto MT" w:hAnsi="Calisto MT"/>
        </w:rPr>
        <w:t>00,000</w:t>
      </w:r>
      <w:r w:rsidR="00CA1589">
        <w:rPr>
          <w:rFonts w:ascii="Calisto MT" w:hAnsi="Calisto MT"/>
        </w:rPr>
        <w:t xml:space="preserve"> with 0 homes valued at or above $300,000</w:t>
      </w:r>
      <w:r w:rsidR="000C344B">
        <w:rPr>
          <w:rFonts w:ascii="Calisto MT" w:hAnsi="Calisto MT"/>
        </w:rPr>
        <w:t>.  In 201</w:t>
      </w:r>
      <w:r w:rsidR="00CA1589">
        <w:rPr>
          <w:rFonts w:ascii="Calisto MT" w:hAnsi="Calisto MT"/>
        </w:rPr>
        <w:t>7</w:t>
      </w:r>
      <w:r w:rsidR="000C344B">
        <w:rPr>
          <w:rFonts w:ascii="Calisto MT" w:hAnsi="Calisto MT"/>
        </w:rPr>
        <w:t>, 1</w:t>
      </w:r>
      <w:r w:rsidR="00CA1589">
        <w:rPr>
          <w:rFonts w:ascii="Calisto MT" w:hAnsi="Calisto MT"/>
        </w:rPr>
        <w:t>25</w:t>
      </w:r>
      <w:r w:rsidR="000C344B">
        <w:rPr>
          <w:rFonts w:ascii="Calisto MT" w:hAnsi="Calisto MT"/>
        </w:rPr>
        <w:t xml:space="preserve"> properties in </w:t>
      </w:r>
      <w:r w:rsidR="007E79A2">
        <w:rPr>
          <w:rFonts w:ascii="Calisto MT" w:hAnsi="Calisto MT"/>
        </w:rPr>
        <w:t>Fayette</w:t>
      </w:r>
      <w:r w:rsidR="000C344B">
        <w:rPr>
          <w:rFonts w:ascii="Calisto MT" w:hAnsi="Calisto MT"/>
        </w:rPr>
        <w:t xml:space="preserve"> are valued at, or above, $</w:t>
      </w:r>
      <w:r w:rsidR="00CA1589">
        <w:rPr>
          <w:rFonts w:ascii="Calisto MT" w:hAnsi="Calisto MT"/>
        </w:rPr>
        <w:t>2</w:t>
      </w:r>
      <w:r w:rsidR="000C344B">
        <w:rPr>
          <w:rFonts w:ascii="Calisto MT" w:hAnsi="Calisto MT"/>
        </w:rPr>
        <w:t>00,000</w:t>
      </w:r>
      <w:r w:rsidR="00CA1589">
        <w:rPr>
          <w:rFonts w:ascii="Calisto MT" w:hAnsi="Calisto MT"/>
        </w:rPr>
        <w:t xml:space="preserve"> with 40 of those at or above $300,000</w:t>
      </w:r>
      <w:r w:rsidR="000C344B">
        <w:rPr>
          <w:rFonts w:ascii="Calisto MT" w:hAnsi="Calisto MT"/>
        </w:rPr>
        <w:t xml:space="preserve">. This is presumably attributable </w:t>
      </w:r>
      <w:r w:rsidR="001C555B">
        <w:rPr>
          <w:rFonts w:ascii="Calisto MT" w:hAnsi="Calisto MT"/>
        </w:rPr>
        <w:t xml:space="preserve">to more growth and higher valuations of the </w:t>
      </w:r>
      <w:r w:rsidR="008C0E7A">
        <w:rPr>
          <w:rFonts w:ascii="Calisto MT" w:hAnsi="Calisto MT"/>
        </w:rPr>
        <w:t>waterfront properties</w:t>
      </w:r>
      <w:r w:rsidR="001C555B">
        <w:rPr>
          <w:rFonts w:ascii="Calisto MT" w:hAnsi="Calisto MT"/>
        </w:rPr>
        <w:t>.</w:t>
      </w: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615E8C" w:rsidRDefault="00615E8C" w:rsidP="00B912B0">
      <w:pPr>
        <w:numPr>
          <w:ilvl w:val="0"/>
          <w:numId w:val="0"/>
        </w:numPr>
        <w:rPr>
          <w:rFonts w:ascii="Calisto MT" w:hAnsi="Calisto MT"/>
        </w:rPr>
      </w:pPr>
    </w:p>
    <w:p w:rsidR="000C344B" w:rsidRPr="00632735" w:rsidRDefault="000C344B" w:rsidP="00B912B0">
      <w:pPr>
        <w:numPr>
          <w:ilvl w:val="0"/>
          <w:numId w:val="0"/>
        </w:numPr>
        <w:rPr>
          <w:rFonts w:ascii="Calisto MT" w:hAnsi="Calisto MT"/>
        </w:rPr>
      </w:pPr>
    </w:p>
    <w:tbl>
      <w:tblPr>
        <w:tblW w:w="0" w:type="auto"/>
        <w:jc w:val="center"/>
        <w:tblLayout w:type="fixed"/>
        <w:tblCellMar>
          <w:left w:w="141" w:type="dxa"/>
          <w:right w:w="141" w:type="dxa"/>
        </w:tblCellMar>
        <w:tblLook w:val="0000" w:firstRow="0" w:lastRow="0" w:firstColumn="0" w:lastColumn="0" w:noHBand="0" w:noVBand="0"/>
      </w:tblPr>
      <w:tblGrid>
        <w:gridCol w:w="1260"/>
        <w:gridCol w:w="1852"/>
        <w:gridCol w:w="1079"/>
        <w:gridCol w:w="1170"/>
        <w:gridCol w:w="1260"/>
        <w:gridCol w:w="1260"/>
      </w:tblGrid>
      <w:tr w:rsidR="00065E82" w:rsidRPr="00AD0BC4" w:rsidTr="00065E82">
        <w:trPr>
          <w:jc w:val="center"/>
        </w:trPr>
        <w:tc>
          <w:tcPr>
            <w:tcW w:w="1260" w:type="dxa"/>
            <w:tcBorders>
              <w:top w:val="double" w:sz="7" w:space="0" w:color="000000"/>
              <w:left w:val="double" w:sz="7" w:space="0" w:color="000000"/>
              <w:bottom w:val="single" w:sz="6" w:space="0" w:color="FFFFFF"/>
              <w:right w:val="double" w:sz="7" w:space="0" w:color="000000"/>
            </w:tcBorders>
          </w:tcPr>
          <w:p w:rsidR="00065E82" w:rsidRPr="00AD0BC4" w:rsidRDefault="00065E82" w:rsidP="000C344B">
            <w:pPr>
              <w:numPr>
                <w:ilvl w:val="0"/>
                <w:numId w:val="0"/>
              </w:numPr>
              <w:rPr>
                <w:rFonts w:ascii="Calisto MT" w:hAnsi="Calisto MT"/>
                <w:sz w:val="20"/>
                <w:szCs w:val="20"/>
              </w:rPr>
            </w:pPr>
          </w:p>
        </w:tc>
        <w:tc>
          <w:tcPr>
            <w:tcW w:w="6621" w:type="dxa"/>
            <w:gridSpan w:val="5"/>
            <w:tcBorders>
              <w:top w:val="double" w:sz="7" w:space="0" w:color="000000"/>
              <w:left w:val="double" w:sz="7" w:space="0" w:color="000000"/>
              <w:bottom w:val="single" w:sz="6" w:space="0" w:color="FFFFFF"/>
              <w:right w:val="double" w:sz="7" w:space="0" w:color="000000"/>
            </w:tcBorders>
          </w:tcPr>
          <w:p w:rsidR="00065E82" w:rsidRPr="00AD0BC4" w:rsidRDefault="00065E82" w:rsidP="000C344B">
            <w:pPr>
              <w:numPr>
                <w:ilvl w:val="0"/>
                <w:numId w:val="0"/>
              </w:numPr>
              <w:rPr>
                <w:rFonts w:ascii="Calisto MT" w:hAnsi="Calisto MT"/>
                <w:sz w:val="20"/>
                <w:szCs w:val="20"/>
              </w:rPr>
            </w:pPr>
          </w:p>
          <w:p w:rsidR="00065E82" w:rsidRDefault="00065E82" w:rsidP="000C344B">
            <w:pPr>
              <w:numPr>
                <w:ilvl w:val="0"/>
                <w:numId w:val="0"/>
              </w:numPr>
              <w:rPr>
                <w:rFonts w:ascii="Calisto MT" w:hAnsi="Calisto MT"/>
                <w:sz w:val="20"/>
                <w:szCs w:val="20"/>
              </w:rPr>
            </w:pPr>
            <w:r w:rsidRPr="00AD0BC4">
              <w:rPr>
                <w:rFonts w:ascii="Calisto MT" w:hAnsi="Calisto MT"/>
                <w:sz w:val="20"/>
                <w:szCs w:val="20"/>
              </w:rPr>
              <w:tab/>
              <w:t>VALUE</w:t>
            </w:r>
            <w:r w:rsidRPr="00AD0BC4">
              <w:rPr>
                <w:rFonts w:ascii="Calisto MT" w:hAnsi="Calisto MT"/>
                <w:sz w:val="20"/>
                <w:szCs w:val="20"/>
                <w:vertAlign w:val="superscript"/>
              </w:rPr>
              <w:t xml:space="preserve">1  </w:t>
            </w:r>
            <w:r w:rsidRPr="00AD0BC4">
              <w:rPr>
                <w:rFonts w:ascii="Calisto MT" w:hAnsi="Calisto MT"/>
                <w:sz w:val="20"/>
                <w:szCs w:val="20"/>
              </w:rPr>
              <w:t xml:space="preserve">OF OWNER-OCCUPIED HOUSING UNITS, </w:t>
            </w:r>
          </w:p>
          <w:p w:rsidR="00065E82" w:rsidRPr="00AD0BC4" w:rsidRDefault="00065E82" w:rsidP="00703FFC">
            <w:pPr>
              <w:numPr>
                <w:ilvl w:val="0"/>
                <w:numId w:val="0"/>
              </w:numPr>
              <w:jc w:val="center"/>
              <w:rPr>
                <w:rFonts w:ascii="Calisto MT" w:hAnsi="Calisto MT"/>
                <w:sz w:val="20"/>
                <w:szCs w:val="20"/>
              </w:rPr>
            </w:pPr>
            <w:r w:rsidRPr="00AD0BC4">
              <w:rPr>
                <w:rFonts w:ascii="Calisto MT" w:hAnsi="Calisto MT"/>
                <w:sz w:val="20"/>
                <w:szCs w:val="20"/>
              </w:rPr>
              <w:t>2000 and 201</w:t>
            </w:r>
            <w:r w:rsidR="00703FFC">
              <w:rPr>
                <w:rFonts w:ascii="Calisto MT" w:hAnsi="Calisto MT"/>
                <w:sz w:val="20"/>
                <w:szCs w:val="20"/>
              </w:rPr>
              <w:t>7</w:t>
            </w:r>
          </w:p>
        </w:tc>
      </w:tr>
      <w:tr w:rsidR="00065E82" w:rsidRPr="00AD0BC4" w:rsidTr="00065E82">
        <w:trPr>
          <w:trHeight w:val="415"/>
          <w:jc w:val="center"/>
        </w:trPr>
        <w:tc>
          <w:tcPr>
            <w:tcW w:w="3112" w:type="dxa"/>
            <w:gridSpan w:val="2"/>
            <w:tcBorders>
              <w:top w:val="single" w:sz="7" w:space="0" w:color="000000"/>
              <w:left w:val="double" w:sz="7" w:space="0" w:color="000000"/>
              <w:bottom w:val="double" w:sz="7" w:space="0" w:color="000000"/>
              <w:right w:val="single" w:sz="6" w:space="0" w:color="FFFFFF"/>
            </w:tcBorders>
          </w:tcPr>
          <w:p w:rsidR="00065E82" w:rsidRPr="00AD0BC4" w:rsidRDefault="00065E82" w:rsidP="000C344B">
            <w:pPr>
              <w:numPr>
                <w:ilvl w:val="0"/>
                <w:numId w:val="0"/>
              </w:numPr>
              <w:rPr>
                <w:rFonts w:ascii="Calisto MT" w:hAnsi="Calisto MT"/>
                <w:sz w:val="20"/>
                <w:szCs w:val="20"/>
              </w:rPr>
            </w:pPr>
          </w:p>
        </w:tc>
        <w:tc>
          <w:tcPr>
            <w:tcW w:w="1079" w:type="dxa"/>
            <w:tcBorders>
              <w:top w:val="single" w:sz="7" w:space="0" w:color="000000"/>
              <w:left w:val="single" w:sz="7" w:space="0" w:color="000000"/>
              <w:bottom w:val="double" w:sz="7" w:space="0" w:color="000000"/>
              <w:right w:val="single" w:sz="6" w:space="0" w:color="FFFFFF"/>
            </w:tcBorders>
          </w:tcPr>
          <w:p w:rsidR="00065E82" w:rsidRPr="00AD0BC4" w:rsidRDefault="00065E82" w:rsidP="000C344B">
            <w:pPr>
              <w:numPr>
                <w:ilvl w:val="0"/>
                <w:numId w:val="0"/>
              </w:numPr>
              <w:rPr>
                <w:rFonts w:ascii="Calisto MT" w:hAnsi="Calisto MT"/>
                <w:sz w:val="20"/>
                <w:szCs w:val="20"/>
              </w:rPr>
            </w:pPr>
            <w:r w:rsidRPr="00AD0BC4">
              <w:rPr>
                <w:rFonts w:ascii="Calisto MT" w:hAnsi="Calisto MT"/>
                <w:sz w:val="20"/>
                <w:szCs w:val="20"/>
              </w:rPr>
              <w:t xml:space="preserve">   2000</w:t>
            </w:r>
          </w:p>
        </w:tc>
        <w:tc>
          <w:tcPr>
            <w:tcW w:w="1170" w:type="dxa"/>
            <w:tcBorders>
              <w:top w:val="single" w:sz="7" w:space="0" w:color="000000"/>
              <w:left w:val="single" w:sz="7" w:space="0" w:color="000000"/>
              <w:bottom w:val="double" w:sz="7" w:space="0" w:color="000000"/>
              <w:right w:val="single" w:sz="6" w:space="0" w:color="FFFFFF"/>
            </w:tcBorders>
          </w:tcPr>
          <w:p w:rsidR="00065E82" w:rsidRPr="00AD0BC4" w:rsidRDefault="00065E82" w:rsidP="00703FFC">
            <w:pPr>
              <w:numPr>
                <w:ilvl w:val="0"/>
                <w:numId w:val="0"/>
              </w:numPr>
              <w:rPr>
                <w:rFonts w:ascii="Calisto MT" w:hAnsi="Calisto MT"/>
                <w:sz w:val="20"/>
                <w:szCs w:val="20"/>
              </w:rPr>
            </w:pPr>
            <w:r w:rsidRPr="00AD0BC4">
              <w:rPr>
                <w:rFonts w:ascii="Calisto MT" w:hAnsi="Calisto MT"/>
                <w:sz w:val="20"/>
                <w:szCs w:val="20"/>
              </w:rPr>
              <w:t xml:space="preserve">  </w:t>
            </w:r>
            <w:r w:rsidR="00703FFC">
              <w:rPr>
                <w:rFonts w:ascii="Calisto MT" w:hAnsi="Calisto MT"/>
                <w:sz w:val="20"/>
                <w:szCs w:val="20"/>
              </w:rPr>
              <w:t>2000</w:t>
            </w:r>
            <w:r w:rsidRPr="00AD0BC4">
              <w:rPr>
                <w:rFonts w:ascii="Calisto MT" w:hAnsi="Calisto MT"/>
                <w:sz w:val="20"/>
                <w:szCs w:val="20"/>
              </w:rPr>
              <w:t xml:space="preserve"> </w:t>
            </w:r>
            <w:r w:rsidR="00703FFC">
              <w:rPr>
                <w:rFonts w:ascii="Calisto MT" w:hAnsi="Calisto MT"/>
                <w:sz w:val="20"/>
                <w:szCs w:val="20"/>
              </w:rPr>
              <w:t>% of Total</w:t>
            </w:r>
          </w:p>
        </w:tc>
        <w:tc>
          <w:tcPr>
            <w:tcW w:w="1260" w:type="dxa"/>
            <w:tcBorders>
              <w:top w:val="single" w:sz="7" w:space="0" w:color="000000"/>
              <w:left w:val="single" w:sz="7" w:space="0" w:color="000000"/>
              <w:bottom w:val="double" w:sz="7" w:space="0" w:color="000000"/>
              <w:right w:val="single" w:sz="7" w:space="0" w:color="000000"/>
            </w:tcBorders>
          </w:tcPr>
          <w:p w:rsidR="00065E82" w:rsidRPr="00AD0BC4" w:rsidRDefault="00065E82" w:rsidP="000C344B">
            <w:pPr>
              <w:numPr>
                <w:ilvl w:val="0"/>
                <w:numId w:val="0"/>
              </w:numPr>
              <w:rPr>
                <w:rFonts w:ascii="Calisto MT" w:hAnsi="Calisto MT"/>
                <w:sz w:val="20"/>
                <w:szCs w:val="20"/>
              </w:rPr>
            </w:pPr>
            <w:r>
              <w:rPr>
                <w:rFonts w:ascii="Calisto MT" w:hAnsi="Calisto MT"/>
                <w:sz w:val="20"/>
                <w:szCs w:val="20"/>
              </w:rPr>
              <w:t>2017</w:t>
            </w:r>
          </w:p>
        </w:tc>
        <w:tc>
          <w:tcPr>
            <w:tcW w:w="1260" w:type="dxa"/>
            <w:tcBorders>
              <w:top w:val="single" w:sz="7" w:space="0" w:color="000000"/>
              <w:left w:val="single" w:sz="7" w:space="0" w:color="000000"/>
              <w:bottom w:val="double" w:sz="7" w:space="0" w:color="000000"/>
              <w:right w:val="double" w:sz="7" w:space="0" w:color="000000"/>
            </w:tcBorders>
          </w:tcPr>
          <w:p w:rsidR="00065E82" w:rsidRPr="00AD0BC4" w:rsidRDefault="00703FFC" w:rsidP="000C344B">
            <w:pPr>
              <w:numPr>
                <w:ilvl w:val="0"/>
                <w:numId w:val="0"/>
              </w:numPr>
              <w:rPr>
                <w:rFonts w:ascii="Calisto MT" w:hAnsi="Calisto MT"/>
                <w:sz w:val="20"/>
                <w:szCs w:val="20"/>
              </w:rPr>
            </w:pPr>
            <w:r>
              <w:rPr>
                <w:rFonts w:ascii="Calisto MT" w:hAnsi="Calisto MT"/>
                <w:sz w:val="20"/>
                <w:szCs w:val="20"/>
              </w:rPr>
              <w:t>2017 % of Total</w:t>
            </w:r>
          </w:p>
        </w:tc>
      </w:tr>
      <w:tr w:rsidR="00065E82" w:rsidRPr="00AD0BC4" w:rsidTr="00065E82">
        <w:trPr>
          <w:jc w:val="center"/>
        </w:trPr>
        <w:tc>
          <w:tcPr>
            <w:tcW w:w="3112" w:type="dxa"/>
            <w:gridSpan w:val="2"/>
            <w:tcBorders>
              <w:top w:val="single" w:sz="7" w:space="0" w:color="000000"/>
              <w:left w:val="double" w:sz="7" w:space="0" w:color="000000"/>
              <w:bottom w:val="single" w:sz="6" w:space="0" w:color="FFFFFF"/>
              <w:right w:val="single" w:sz="6" w:space="0" w:color="FFFFFF"/>
            </w:tcBorders>
          </w:tcPr>
          <w:p w:rsidR="00065E82" w:rsidRPr="00AD0BC4" w:rsidRDefault="00065E82" w:rsidP="000C344B">
            <w:pPr>
              <w:numPr>
                <w:ilvl w:val="0"/>
                <w:numId w:val="0"/>
              </w:numPr>
              <w:rPr>
                <w:rFonts w:ascii="Calisto MT" w:hAnsi="Calisto MT"/>
                <w:sz w:val="20"/>
                <w:szCs w:val="20"/>
              </w:rPr>
            </w:pPr>
            <w:r w:rsidRPr="00AD0BC4">
              <w:rPr>
                <w:rFonts w:ascii="Calisto MT" w:hAnsi="Calisto MT"/>
                <w:sz w:val="20"/>
                <w:szCs w:val="20"/>
              </w:rPr>
              <w:t>Median Value of Specified</w:t>
            </w:r>
            <w:r w:rsidRPr="00AD0BC4">
              <w:rPr>
                <w:rFonts w:ascii="Calisto MT" w:hAnsi="Calisto MT"/>
                <w:sz w:val="20"/>
                <w:szCs w:val="20"/>
                <w:vertAlign w:val="superscript"/>
              </w:rPr>
              <w:t>2</w:t>
            </w:r>
            <w:r w:rsidRPr="00AD0BC4">
              <w:rPr>
                <w:rFonts w:ascii="Calisto MT" w:hAnsi="Calisto MT"/>
                <w:sz w:val="20"/>
                <w:szCs w:val="20"/>
              </w:rPr>
              <w:t xml:space="preserve"> Housing Units</w:t>
            </w:r>
          </w:p>
        </w:tc>
        <w:tc>
          <w:tcPr>
            <w:tcW w:w="1079" w:type="dxa"/>
            <w:tcBorders>
              <w:top w:val="single" w:sz="7" w:space="0" w:color="000000"/>
              <w:left w:val="single" w:sz="7" w:space="0" w:color="000000"/>
              <w:bottom w:val="single" w:sz="6" w:space="0" w:color="FFFFFF"/>
              <w:right w:val="single" w:sz="6" w:space="0" w:color="FFFFFF"/>
            </w:tcBorders>
          </w:tcPr>
          <w:p w:rsidR="00065E82" w:rsidRPr="00AD0BC4" w:rsidRDefault="00065E82" w:rsidP="00655B47">
            <w:pPr>
              <w:numPr>
                <w:ilvl w:val="0"/>
                <w:numId w:val="0"/>
              </w:numPr>
              <w:jc w:val="center"/>
              <w:rPr>
                <w:rFonts w:ascii="Calisto MT" w:hAnsi="Calisto MT"/>
                <w:sz w:val="20"/>
                <w:szCs w:val="20"/>
              </w:rPr>
            </w:pPr>
            <w:r w:rsidRPr="00AD0BC4">
              <w:rPr>
                <w:rFonts w:ascii="Calisto MT" w:hAnsi="Calisto MT"/>
                <w:sz w:val="20"/>
                <w:szCs w:val="20"/>
              </w:rPr>
              <w:t>$</w:t>
            </w:r>
            <w:r>
              <w:rPr>
                <w:rFonts w:ascii="Calisto MT" w:hAnsi="Calisto MT"/>
                <w:sz w:val="20"/>
                <w:szCs w:val="20"/>
              </w:rPr>
              <w:t>9</w:t>
            </w:r>
            <w:r w:rsidR="008B13E0">
              <w:rPr>
                <w:rFonts w:ascii="Calisto MT" w:hAnsi="Calisto MT"/>
                <w:sz w:val="20"/>
                <w:szCs w:val="20"/>
              </w:rPr>
              <w:t>5,3</w:t>
            </w:r>
            <w:r>
              <w:rPr>
                <w:rFonts w:ascii="Calisto MT" w:hAnsi="Calisto MT"/>
                <w:sz w:val="20"/>
                <w:szCs w:val="20"/>
              </w:rPr>
              <w:t>00</w:t>
            </w:r>
          </w:p>
        </w:tc>
        <w:tc>
          <w:tcPr>
            <w:tcW w:w="1170" w:type="dxa"/>
            <w:tcBorders>
              <w:top w:val="single" w:sz="7" w:space="0" w:color="000000"/>
              <w:left w:val="single" w:sz="7" w:space="0" w:color="000000"/>
              <w:bottom w:val="single" w:sz="6" w:space="0" w:color="FFFFFF"/>
              <w:right w:val="single" w:sz="6" w:space="0" w:color="FFFFFF"/>
            </w:tcBorders>
            <w:shd w:val="clear" w:color="auto" w:fill="FFFFFF"/>
          </w:tcPr>
          <w:p w:rsidR="00065E82" w:rsidRPr="00AD0BC4" w:rsidRDefault="00065E82" w:rsidP="008B13E0">
            <w:pPr>
              <w:numPr>
                <w:ilvl w:val="0"/>
                <w:numId w:val="0"/>
              </w:numPr>
              <w:rPr>
                <w:rFonts w:ascii="Calisto MT" w:hAnsi="Calisto MT"/>
                <w:sz w:val="20"/>
                <w:szCs w:val="20"/>
              </w:rPr>
            </w:pPr>
          </w:p>
        </w:tc>
        <w:tc>
          <w:tcPr>
            <w:tcW w:w="1260" w:type="dxa"/>
            <w:tcBorders>
              <w:top w:val="single" w:sz="7" w:space="0" w:color="000000"/>
              <w:left w:val="single" w:sz="7" w:space="0" w:color="000000"/>
              <w:bottom w:val="single" w:sz="6" w:space="0" w:color="FFFFFF"/>
              <w:right w:val="single" w:sz="7" w:space="0" w:color="000000"/>
            </w:tcBorders>
            <w:shd w:val="clear" w:color="auto" w:fill="FFFFFF"/>
          </w:tcPr>
          <w:p w:rsidR="00065E82" w:rsidRPr="00703FFC" w:rsidRDefault="00065E82" w:rsidP="008B13E0">
            <w:pPr>
              <w:numPr>
                <w:ilvl w:val="0"/>
                <w:numId w:val="0"/>
              </w:numPr>
              <w:rPr>
                <w:rFonts w:ascii="Calisto MT" w:hAnsi="Calisto MT"/>
                <w:sz w:val="20"/>
                <w:szCs w:val="20"/>
              </w:rPr>
            </w:pPr>
            <w:r w:rsidRPr="00703FFC">
              <w:rPr>
                <w:rFonts w:ascii="Calisto MT" w:hAnsi="Calisto MT"/>
                <w:sz w:val="20"/>
                <w:szCs w:val="20"/>
              </w:rPr>
              <w:t>$</w:t>
            </w:r>
            <w:r w:rsidR="008B13E0" w:rsidRPr="00703FFC">
              <w:rPr>
                <w:rFonts w:ascii="Calisto MT" w:hAnsi="Calisto MT"/>
                <w:sz w:val="20"/>
                <w:szCs w:val="20"/>
              </w:rPr>
              <w:t>157</w:t>
            </w:r>
            <w:r w:rsidRPr="00703FFC">
              <w:rPr>
                <w:rFonts w:ascii="Calisto MT" w:hAnsi="Calisto MT"/>
                <w:sz w:val="20"/>
                <w:szCs w:val="20"/>
              </w:rPr>
              <w:t>,200</w:t>
            </w:r>
          </w:p>
        </w:tc>
        <w:tc>
          <w:tcPr>
            <w:tcW w:w="1260" w:type="dxa"/>
            <w:tcBorders>
              <w:top w:val="single" w:sz="7" w:space="0" w:color="000000"/>
              <w:left w:val="single" w:sz="7" w:space="0" w:color="000000"/>
              <w:bottom w:val="single" w:sz="6" w:space="0" w:color="FFFFFF"/>
              <w:right w:val="double" w:sz="7" w:space="0" w:color="000000"/>
            </w:tcBorders>
            <w:shd w:val="clear" w:color="auto" w:fill="FFFFFF"/>
          </w:tcPr>
          <w:p w:rsidR="00065E82" w:rsidRPr="00065E82" w:rsidRDefault="00065E82" w:rsidP="000C344B">
            <w:pPr>
              <w:numPr>
                <w:ilvl w:val="0"/>
                <w:numId w:val="0"/>
              </w:numPr>
              <w:rPr>
                <w:rFonts w:ascii="Calisto MT" w:hAnsi="Calisto MT"/>
                <w:sz w:val="20"/>
                <w:szCs w:val="20"/>
                <w:highlight w:val="green"/>
              </w:rPr>
            </w:pPr>
          </w:p>
        </w:tc>
      </w:tr>
      <w:tr w:rsidR="00065E82" w:rsidRPr="00AD0BC4" w:rsidTr="00065E82">
        <w:trPr>
          <w:jc w:val="center"/>
        </w:trPr>
        <w:tc>
          <w:tcPr>
            <w:tcW w:w="3112" w:type="dxa"/>
            <w:gridSpan w:val="2"/>
            <w:tcBorders>
              <w:top w:val="single" w:sz="7" w:space="0" w:color="000000"/>
              <w:left w:val="double" w:sz="7" w:space="0" w:color="000000"/>
              <w:bottom w:val="single" w:sz="6" w:space="0" w:color="FFFFFF"/>
              <w:right w:val="single" w:sz="6" w:space="0" w:color="FFFFFF"/>
            </w:tcBorders>
          </w:tcPr>
          <w:p w:rsidR="00065E82" w:rsidRPr="00AD0BC4" w:rsidRDefault="00065E82" w:rsidP="000C344B">
            <w:pPr>
              <w:numPr>
                <w:ilvl w:val="0"/>
                <w:numId w:val="0"/>
              </w:numPr>
              <w:rPr>
                <w:rFonts w:ascii="Calisto MT" w:hAnsi="Calisto MT"/>
                <w:sz w:val="20"/>
                <w:szCs w:val="20"/>
              </w:rPr>
            </w:pPr>
            <w:r w:rsidRPr="00AD0BC4">
              <w:rPr>
                <w:rFonts w:ascii="Calisto MT" w:hAnsi="Calisto MT"/>
                <w:sz w:val="20"/>
                <w:szCs w:val="20"/>
              </w:rPr>
              <w:t>Number of Units Valued at:</w:t>
            </w:r>
          </w:p>
          <w:p w:rsidR="00065E82" w:rsidRPr="00AD0BC4" w:rsidRDefault="00065E82" w:rsidP="000C344B">
            <w:pPr>
              <w:numPr>
                <w:ilvl w:val="0"/>
                <w:numId w:val="0"/>
              </w:numPr>
              <w:rPr>
                <w:rFonts w:ascii="Calisto MT" w:hAnsi="Calisto MT"/>
                <w:sz w:val="20"/>
                <w:szCs w:val="20"/>
              </w:rPr>
            </w:pPr>
            <w:r w:rsidRPr="00AD0BC4">
              <w:rPr>
                <w:rFonts w:ascii="Calisto MT" w:hAnsi="Calisto MT"/>
                <w:sz w:val="20"/>
                <w:szCs w:val="20"/>
              </w:rPr>
              <w:t xml:space="preserve">  Less Than $50,000</w:t>
            </w:r>
          </w:p>
          <w:p w:rsidR="00065E82" w:rsidRPr="00AD0BC4" w:rsidRDefault="00065E82" w:rsidP="000C344B">
            <w:pPr>
              <w:numPr>
                <w:ilvl w:val="0"/>
                <w:numId w:val="0"/>
              </w:numPr>
              <w:rPr>
                <w:rFonts w:ascii="Calisto MT" w:hAnsi="Calisto MT"/>
                <w:sz w:val="20"/>
                <w:szCs w:val="20"/>
              </w:rPr>
            </w:pPr>
            <w:r w:rsidRPr="00AD0BC4">
              <w:rPr>
                <w:rFonts w:ascii="Calisto MT" w:hAnsi="Calisto MT"/>
                <w:sz w:val="20"/>
                <w:szCs w:val="20"/>
              </w:rPr>
              <w:t xml:space="preserve">  $50,000 - $99,999</w:t>
            </w:r>
          </w:p>
          <w:p w:rsidR="00065E82" w:rsidRPr="00AD0BC4" w:rsidRDefault="00065E82" w:rsidP="000C344B">
            <w:pPr>
              <w:numPr>
                <w:ilvl w:val="0"/>
                <w:numId w:val="0"/>
              </w:numPr>
              <w:rPr>
                <w:rFonts w:ascii="Calisto MT" w:hAnsi="Calisto MT"/>
                <w:sz w:val="20"/>
                <w:szCs w:val="20"/>
              </w:rPr>
            </w:pPr>
            <w:r w:rsidRPr="00AD0BC4">
              <w:rPr>
                <w:rFonts w:ascii="Calisto MT" w:hAnsi="Calisto MT"/>
                <w:sz w:val="20"/>
                <w:szCs w:val="20"/>
              </w:rPr>
              <w:t xml:space="preserve">  $100,000 - $149,999</w:t>
            </w:r>
          </w:p>
          <w:p w:rsidR="00065E82" w:rsidRDefault="00065E82" w:rsidP="000C344B">
            <w:pPr>
              <w:numPr>
                <w:ilvl w:val="0"/>
                <w:numId w:val="0"/>
              </w:numPr>
              <w:rPr>
                <w:rFonts w:ascii="Calisto MT" w:hAnsi="Calisto MT"/>
                <w:sz w:val="20"/>
                <w:szCs w:val="20"/>
              </w:rPr>
            </w:pPr>
            <w:r w:rsidRPr="00AD0BC4">
              <w:rPr>
                <w:rFonts w:ascii="Calisto MT" w:hAnsi="Calisto MT"/>
                <w:sz w:val="20"/>
                <w:szCs w:val="20"/>
              </w:rPr>
              <w:t xml:space="preserve">  $150,000 </w:t>
            </w:r>
            <w:r>
              <w:rPr>
                <w:rFonts w:ascii="Calisto MT" w:hAnsi="Calisto MT"/>
                <w:sz w:val="20"/>
                <w:szCs w:val="20"/>
              </w:rPr>
              <w:t>- $199,999</w:t>
            </w:r>
          </w:p>
          <w:p w:rsidR="00065E82" w:rsidRDefault="00065E82" w:rsidP="000C344B">
            <w:pPr>
              <w:numPr>
                <w:ilvl w:val="0"/>
                <w:numId w:val="0"/>
              </w:numPr>
              <w:rPr>
                <w:rFonts w:ascii="Calisto MT" w:hAnsi="Calisto MT"/>
                <w:sz w:val="20"/>
                <w:szCs w:val="20"/>
              </w:rPr>
            </w:pPr>
            <w:r>
              <w:rPr>
                <w:rFonts w:ascii="Calisto MT" w:hAnsi="Calisto MT"/>
                <w:sz w:val="20"/>
                <w:szCs w:val="20"/>
              </w:rPr>
              <w:t xml:space="preserve">  $200,000 - $299,999</w:t>
            </w:r>
          </w:p>
          <w:p w:rsidR="00065E82" w:rsidRDefault="00065E82" w:rsidP="000C344B">
            <w:pPr>
              <w:numPr>
                <w:ilvl w:val="0"/>
                <w:numId w:val="0"/>
              </w:numPr>
              <w:rPr>
                <w:rFonts w:ascii="Calisto MT" w:hAnsi="Calisto MT"/>
                <w:sz w:val="20"/>
                <w:szCs w:val="20"/>
              </w:rPr>
            </w:pPr>
            <w:r>
              <w:rPr>
                <w:rFonts w:ascii="Calisto MT" w:hAnsi="Calisto MT"/>
                <w:sz w:val="20"/>
                <w:szCs w:val="20"/>
              </w:rPr>
              <w:t xml:space="preserve">  $300,000 - $499,999</w:t>
            </w:r>
          </w:p>
          <w:p w:rsidR="00065E82" w:rsidRPr="00AD0BC4" w:rsidRDefault="00065E82" w:rsidP="000C344B">
            <w:pPr>
              <w:numPr>
                <w:ilvl w:val="0"/>
                <w:numId w:val="0"/>
              </w:numPr>
              <w:rPr>
                <w:rFonts w:ascii="Calisto MT" w:hAnsi="Calisto MT"/>
                <w:sz w:val="20"/>
                <w:szCs w:val="20"/>
              </w:rPr>
            </w:pPr>
            <w:r>
              <w:rPr>
                <w:rFonts w:ascii="Calisto MT" w:hAnsi="Calisto MT"/>
                <w:sz w:val="20"/>
                <w:szCs w:val="20"/>
              </w:rPr>
              <w:t xml:space="preserve">  $500,000 or more</w:t>
            </w:r>
            <w:r w:rsidRPr="00AD0BC4">
              <w:rPr>
                <w:rFonts w:ascii="Calisto MT" w:hAnsi="Calisto MT"/>
                <w:sz w:val="20"/>
                <w:szCs w:val="20"/>
              </w:rPr>
              <w:t xml:space="preserve"> </w:t>
            </w:r>
          </w:p>
        </w:tc>
        <w:tc>
          <w:tcPr>
            <w:tcW w:w="1079" w:type="dxa"/>
            <w:tcBorders>
              <w:top w:val="single" w:sz="7" w:space="0" w:color="000000"/>
              <w:left w:val="single" w:sz="7" w:space="0" w:color="000000"/>
              <w:bottom w:val="single" w:sz="6" w:space="0" w:color="FFFFFF"/>
              <w:right w:val="single" w:sz="6" w:space="0" w:color="FFFFFF"/>
            </w:tcBorders>
          </w:tcPr>
          <w:p w:rsidR="00065E82" w:rsidRPr="00AD0BC4" w:rsidRDefault="00065E82" w:rsidP="000C344B">
            <w:pPr>
              <w:numPr>
                <w:ilvl w:val="0"/>
                <w:numId w:val="0"/>
              </w:numPr>
              <w:jc w:val="center"/>
              <w:rPr>
                <w:rFonts w:ascii="Calisto MT" w:hAnsi="Calisto MT"/>
                <w:sz w:val="20"/>
                <w:szCs w:val="20"/>
              </w:rPr>
            </w:pPr>
          </w:p>
          <w:p w:rsidR="00065E82" w:rsidRPr="00AD0BC4" w:rsidRDefault="008B13E0" w:rsidP="000C344B">
            <w:pPr>
              <w:numPr>
                <w:ilvl w:val="0"/>
                <w:numId w:val="0"/>
              </w:numPr>
              <w:jc w:val="center"/>
              <w:rPr>
                <w:rFonts w:ascii="Calisto MT" w:hAnsi="Calisto MT"/>
                <w:sz w:val="20"/>
                <w:szCs w:val="20"/>
              </w:rPr>
            </w:pPr>
            <w:r>
              <w:rPr>
                <w:rFonts w:ascii="Calisto MT" w:hAnsi="Calisto MT"/>
                <w:sz w:val="20"/>
                <w:szCs w:val="20"/>
              </w:rPr>
              <w:t>12</w:t>
            </w:r>
          </w:p>
          <w:p w:rsidR="00065E82" w:rsidRPr="00AD0BC4" w:rsidRDefault="008B13E0" w:rsidP="000C344B">
            <w:pPr>
              <w:numPr>
                <w:ilvl w:val="0"/>
                <w:numId w:val="0"/>
              </w:numPr>
              <w:jc w:val="center"/>
              <w:rPr>
                <w:rFonts w:ascii="Calisto MT" w:hAnsi="Calisto MT"/>
                <w:sz w:val="20"/>
                <w:szCs w:val="20"/>
              </w:rPr>
            </w:pPr>
            <w:r>
              <w:rPr>
                <w:rFonts w:ascii="Calisto MT" w:hAnsi="Calisto MT"/>
                <w:sz w:val="20"/>
                <w:szCs w:val="20"/>
              </w:rPr>
              <w:t>109</w:t>
            </w:r>
          </w:p>
          <w:p w:rsidR="00065E82" w:rsidRPr="00AD0BC4" w:rsidRDefault="008B13E0" w:rsidP="000C344B">
            <w:pPr>
              <w:numPr>
                <w:ilvl w:val="0"/>
                <w:numId w:val="0"/>
              </w:numPr>
              <w:jc w:val="center"/>
              <w:rPr>
                <w:rFonts w:ascii="Calisto MT" w:hAnsi="Calisto MT"/>
                <w:sz w:val="20"/>
                <w:szCs w:val="20"/>
              </w:rPr>
            </w:pPr>
            <w:r>
              <w:rPr>
                <w:rFonts w:ascii="Calisto MT" w:hAnsi="Calisto MT"/>
                <w:sz w:val="20"/>
                <w:szCs w:val="20"/>
              </w:rPr>
              <w:t>63</w:t>
            </w:r>
          </w:p>
          <w:p w:rsidR="00065E82" w:rsidRDefault="008B13E0" w:rsidP="000C344B">
            <w:pPr>
              <w:numPr>
                <w:ilvl w:val="0"/>
                <w:numId w:val="0"/>
              </w:numPr>
              <w:jc w:val="center"/>
              <w:rPr>
                <w:rFonts w:ascii="Calisto MT" w:hAnsi="Calisto MT"/>
                <w:sz w:val="20"/>
                <w:szCs w:val="20"/>
              </w:rPr>
            </w:pPr>
            <w:r>
              <w:rPr>
                <w:rFonts w:ascii="Calisto MT" w:hAnsi="Calisto MT"/>
                <w:sz w:val="20"/>
                <w:szCs w:val="20"/>
              </w:rPr>
              <w:t>28</w:t>
            </w:r>
          </w:p>
          <w:p w:rsidR="00065E82" w:rsidRDefault="008B13E0" w:rsidP="000C344B">
            <w:pPr>
              <w:numPr>
                <w:ilvl w:val="0"/>
                <w:numId w:val="0"/>
              </w:numPr>
              <w:jc w:val="center"/>
              <w:rPr>
                <w:rFonts w:ascii="Calisto MT" w:hAnsi="Calisto MT"/>
                <w:sz w:val="20"/>
                <w:szCs w:val="20"/>
              </w:rPr>
            </w:pPr>
            <w:r>
              <w:rPr>
                <w:rFonts w:ascii="Calisto MT" w:hAnsi="Calisto MT"/>
                <w:sz w:val="20"/>
                <w:szCs w:val="20"/>
              </w:rPr>
              <w:t>13</w:t>
            </w:r>
          </w:p>
          <w:p w:rsidR="00065E82" w:rsidRDefault="008B13E0" w:rsidP="000C344B">
            <w:pPr>
              <w:numPr>
                <w:ilvl w:val="0"/>
                <w:numId w:val="0"/>
              </w:numPr>
              <w:jc w:val="center"/>
              <w:rPr>
                <w:rFonts w:ascii="Calisto MT" w:hAnsi="Calisto MT"/>
                <w:sz w:val="20"/>
                <w:szCs w:val="20"/>
              </w:rPr>
            </w:pPr>
            <w:r>
              <w:rPr>
                <w:rFonts w:ascii="Calisto MT" w:hAnsi="Calisto MT"/>
                <w:sz w:val="20"/>
                <w:szCs w:val="20"/>
              </w:rPr>
              <w:t>0</w:t>
            </w:r>
          </w:p>
          <w:p w:rsidR="00065E82" w:rsidRPr="00AD0BC4" w:rsidRDefault="00065E82" w:rsidP="000C344B">
            <w:pPr>
              <w:numPr>
                <w:ilvl w:val="0"/>
                <w:numId w:val="0"/>
              </w:numPr>
              <w:jc w:val="center"/>
              <w:rPr>
                <w:rFonts w:ascii="Calisto MT" w:hAnsi="Calisto MT"/>
                <w:sz w:val="20"/>
                <w:szCs w:val="20"/>
              </w:rPr>
            </w:pPr>
            <w:r>
              <w:rPr>
                <w:rFonts w:ascii="Calisto MT" w:hAnsi="Calisto MT"/>
                <w:sz w:val="20"/>
                <w:szCs w:val="20"/>
              </w:rPr>
              <w:t>0</w:t>
            </w:r>
          </w:p>
        </w:tc>
        <w:tc>
          <w:tcPr>
            <w:tcW w:w="1170" w:type="dxa"/>
            <w:tcBorders>
              <w:top w:val="single" w:sz="7" w:space="0" w:color="000000"/>
              <w:left w:val="single" w:sz="7" w:space="0" w:color="000000"/>
              <w:bottom w:val="single" w:sz="6" w:space="0" w:color="FFFFFF"/>
              <w:right w:val="single" w:sz="6" w:space="0" w:color="FFFFFF"/>
            </w:tcBorders>
            <w:shd w:val="clear" w:color="auto" w:fill="FFFFFF"/>
          </w:tcPr>
          <w:p w:rsidR="00065E82" w:rsidRPr="00AD0BC4" w:rsidRDefault="00065E82" w:rsidP="000C344B">
            <w:pPr>
              <w:numPr>
                <w:ilvl w:val="0"/>
                <w:numId w:val="0"/>
              </w:numPr>
              <w:jc w:val="center"/>
              <w:rPr>
                <w:rFonts w:ascii="Calisto MT" w:hAnsi="Calisto MT"/>
                <w:sz w:val="20"/>
                <w:szCs w:val="20"/>
              </w:rPr>
            </w:pPr>
          </w:p>
          <w:p w:rsidR="00065E82" w:rsidRPr="00AD0BC4" w:rsidRDefault="00703FFC" w:rsidP="000C344B">
            <w:pPr>
              <w:numPr>
                <w:ilvl w:val="0"/>
                <w:numId w:val="0"/>
              </w:numPr>
              <w:jc w:val="center"/>
              <w:rPr>
                <w:rFonts w:ascii="Calisto MT" w:hAnsi="Calisto MT"/>
                <w:sz w:val="20"/>
                <w:szCs w:val="20"/>
              </w:rPr>
            </w:pPr>
            <w:r>
              <w:rPr>
                <w:rFonts w:ascii="Calisto MT" w:hAnsi="Calisto MT"/>
                <w:sz w:val="20"/>
                <w:szCs w:val="20"/>
              </w:rPr>
              <w:t>5.3%</w:t>
            </w:r>
          </w:p>
          <w:p w:rsidR="00065E82" w:rsidRDefault="00703FFC" w:rsidP="000C344B">
            <w:pPr>
              <w:numPr>
                <w:ilvl w:val="0"/>
                <w:numId w:val="0"/>
              </w:numPr>
              <w:jc w:val="center"/>
              <w:rPr>
                <w:rFonts w:ascii="Calisto MT" w:hAnsi="Calisto MT"/>
                <w:sz w:val="20"/>
                <w:szCs w:val="20"/>
              </w:rPr>
            </w:pPr>
            <w:r>
              <w:rPr>
                <w:rFonts w:ascii="Calisto MT" w:hAnsi="Calisto MT"/>
                <w:sz w:val="20"/>
                <w:szCs w:val="20"/>
              </w:rPr>
              <w:t>48.4%</w:t>
            </w:r>
          </w:p>
          <w:p w:rsidR="00065E82" w:rsidRPr="00AD0BC4" w:rsidRDefault="00703FFC" w:rsidP="000C344B">
            <w:pPr>
              <w:numPr>
                <w:ilvl w:val="0"/>
                <w:numId w:val="0"/>
              </w:numPr>
              <w:jc w:val="center"/>
              <w:rPr>
                <w:rFonts w:ascii="Calisto MT" w:hAnsi="Calisto MT"/>
                <w:sz w:val="20"/>
                <w:szCs w:val="20"/>
              </w:rPr>
            </w:pPr>
            <w:r>
              <w:rPr>
                <w:rFonts w:ascii="Calisto MT" w:hAnsi="Calisto MT"/>
                <w:sz w:val="20"/>
                <w:szCs w:val="20"/>
              </w:rPr>
              <w:t>28.0%</w:t>
            </w:r>
          </w:p>
          <w:p w:rsidR="00065E82" w:rsidRPr="00AD0BC4" w:rsidRDefault="00703FFC" w:rsidP="000C344B">
            <w:pPr>
              <w:numPr>
                <w:ilvl w:val="0"/>
                <w:numId w:val="0"/>
              </w:numPr>
              <w:jc w:val="center"/>
              <w:rPr>
                <w:rFonts w:ascii="Calisto MT" w:hAnsi="Calisto MT"/>
                <w:sz w:val="20"/>
                <w:szCs w:val="20"/>
              </w:rPr>
            </w:pPr>
            <w:r>
              <w:rPr>
                <w:rFonts w:ascii="Calisto MT" w:hAnsi="Calisto MT"/>
                <w:sz w:val="20"/>
                <w:szCs w:val="20"/>
              </w:rPr>
              <w:t>12.4%</w:t>
            </w:r>
          </w:p>
          <w:p w:rsidR="00065E82" w:rsidRDefault="00703FFC" w:rsidP="000C344B">
            <w:pPr>
              <w:numPr>
                <w:ilvl w:val="0"/>
                <w:numId w:val="0"/>
              </w:numPr>
              <w:jc w:val="center"/>
              <w:rPr>
                <w:rFonts w:ascii="Calisto MT" w:hAnsi="Calisto MT"/>
                <w:sz w:val="20"/>
                <w:szCs w:val="20"/>
              </w:rPr>
            </w:pPr>
            <w:r>
              <w:rPr>
                <w:rFonts w:ascii="Calisto MT" w:hAnsi="Calisto MT"/>
                <w:sz w:val="20"/>
                <w:szCs w:val="20"/>
              </w:rPr>
              <w:t>5.8%</w:t>
            </w:r>
          </w:p>
          <w:p w:rsidR="00065E82" w:rsidRDefault="00703FFC" w:rsidP="000C344B">
            <w:pPr>
              <w:numPr>
                <w:ilvl w:val="0"/>
                <w:numId w:val="0"/>
              </w:numPr>
              <w:jc w:val="center"/>
              <w:rPr>
                <w:rFonts w:ascii="Calisto MT" w:hAnsi="Calisto MT"/>
                <w:sz w:val="20"/>
                <w:szCs w:val="20"/>
              </w:rPr>
            </w:pPr>
            <w:r>
              <w:rPr>
                <w:rFonts w:ascii="Calisto MT" w:hAnsi="Calisto MT"/>
                <w:sz w:val="20"/>
                <w:szCs w:val="20"/>
              </w:rPr>
              <w:t>0.0%</w:t>
            </w:r>
          </w:p>
          <w:p w:rsidR="00065E82" w:rsidRPr="00AD0BC4" w:rsidRDefault="00703FFC" w:rsidP="000C344B">
            <w:pPr>
              <w:numPr>
                <w:ilvl w:val="0"/>
                <w:numId w:val="0"/>
              </w:numPr>
              <w:jc w:val="center"/>
              <w:rPr>
                <w:rFonts w:ascii="Calisto MT" w:hAnsi="Calisto MT"/>
                <w:sz w:val="20"/>
                <w:szCs w:val="20"/>
              </w:rPr>
            </w:pPr>
            <w:r>
              <w:rPr>
                <w:rFonts w:ascii="Calisto MT" w:hAnsi="Calisto MT"/>
                <w:sz w:val="20"/>
                <w:szCs w:val="20"/>
              </w:rPr>
              <w:t>0.0%</w:t>
            </w:r>
          </w:p>
        </w:tc>
        <w:tc>
          <w:tcPr>
            <w:tcW w:w="1260" w:type="dxa"/>
            <w:tcBorders>
              <w:top w:val="single" w:sz="7" w:space="0" w:color="000000"/>
              <w:left w:val="single" w:sz="7" w:space="0" w:color="000000"/>
              <w:bottom w:val="single" w:sz="6" w:space="0" w:color="FFFFFF"/>
              <w:right w:val="single" w:sz="7" w:space="0" w:color="000000"/>
            </w:tcBorders>
            <w:shd w:val="clear" w:color="auto" w:fill="FFFFFF"/>
          </w:tcPr>
          <w:p w:rsidR="00065E82" w:rsidRPr="00703FFC" w:rsidRDefault="00065E82" w:rsidP="000C344B">
            <w:pPr>
              <w:numPr>
                <w:ilvl w:val="0"/>
                <w:numId w:val="0"/>
              </w:numPr>
              <w:jc w:val="center"/>
              <w:rPr>
                <w:rFonts w:ascii="Calisto MT" w:hAnsi="Calisto MT"/>
                <w:sz w:val="20"/>
                <w:szCs w:val="20"/>
              </w:rPr>
            </w:pPr>
          </w:p>
          <w:p w:rsidR="00065E82" w:rsidRPr="00703FFC" w:rsidRDefault="008B13E0" w:rsidP="000C344B">
            <w:pPr>
              <w:numPr>
                <w:ilvl w:val="0"/>
                <w:numId w:val="0"/>
              </w:numPr>
              <w:jc w:val="center"/>
              <w:rPr>
                <w:rFonts w:ascii="Calisto MT" w:hAnsi="Calisto MT"/>
                <w:sz w:val="20"/>
                <w:szCs w:val="20"/>
              </w:rPr>
            </w:pPr>
            <w:r w:rsidRPr="00703FFC">
              <w:rPr>
                <w:rFonts w:ascii="Calisto MT" w:hAnsi="Calisto MT"/>
                <w:sz w:val="20"/>
                <w:szCs w:val="20"/>
              </w:rPr>
              <w:t>37</w:t>
            </w:r>
          </w:p>
          <w:p w:rsidR="00065E82" w:rsidRPr="00703FFC" w:rsidRDefault="00065E82" w:rsidP="000C344B">
            <w:pPr>
              <w:numPr>
                <w:ilvl w:val="0"/>
                <w:numId w:val="0"/>
              </w:numPr>
              <w:jc w:val="center"/>
              <w:rPr>
                <w:rFonts w:ascii="Calisto MT" w:hAnsi="Calisto MT"/>
                <w:sz w:val="20"/>
                <w:szCs w:val="20"/>
              </w:rPr>
            </w:pPr>
            <w:r w:rsidRPr="00703FFC">
              <w:rPr>
                <w:rFonts w:ascii="Calisto MT" w:hAnsi="Calisto MT"/>
                <w:sz w:val="20"/>
                <w:szCs w:val="20"/>
              </w:rPr>
              <w:t>6</w:t>
            </w:r>
            <w:r w:rsidR="008B13E0" w:rsidRPr="00703FFC">
              <w:rPr>
                <w:rFonts w:ascii="Calisto MT" w:hAnsi="Calisto MT"/>
                <w:sz w:val="20"/>
                <w:szCs w:val="20"/>
              </w:rPr>
              <w:t>0</w:t>
            </w:r>
          </w:p>
          <w:p w:rsidR="00065E82" w:rsidRPr="00703FFC" w:rsidRDefault="008B13E0" w:rsidP="000C344B">
            <w:pPr>
              <w:numPr>
                <w:ilvl w:val="0"/>
                <w:numId w:val="0"/>
              </w:numPr>
              <w:jc w:val="center"/>
              <w:rPr>
                <w:rFonts w:ascii="Calisto MT" w:hAnsi="Calisto MT"/>
                <w:sz w:val="20"/>
                <w:szCs w:val="20"/>
              </w:rPr>
            </w:pPr>
            <w:r w:rsidRPr="00703FFC">
              <w:rPr>
                <w:rFonts w:ascii="Calisto MT" w:hAnsi="Calisto MT"/>
                <w:sz w:val="20"/>
                <w:szCs w:val="20"/>
              </w:rPr>
              <w:t>91</w:t>
            </w:r>
          </w:p>
          <w:p w:rsidR="00065E82" w:rsidRPr="00703FFC" w:rsidRDefault="008B13E0" w:rsidP="000C344B">
            <w:pPr>
              <w:numPr>
                <w:ilvl w:val="0"/>
                <w:numId w:val="0"/>
              </w:numPr>
              <w:jc w:val="center"/>
              <w:rPr>
                <w:rFonts w:ascii="Calisto MT" w:hAnsi="Calisto MT"/>
                <w:sz w:val="20"/>
                <w:szCs w:val="20"/>
              </w:rPr>
            </w:pPr>
            <w:r w:rsidRPr="00703FFC">
              <w:rPr>
                <w:rFonts w:ascii="Calisto MT" w:hAnsi="Calisto MT"/>
                <w:sz w:val="20"/>
                <w:szCs w:val="20"/>
              </w:rPr>
              <w:t>90</w:t>
            </w:r>
          </w:p>
          <w:p w:rsidR="00065E82" w:rsidRPr="00703FFC" w:rsidRDefault="008B13E0" w:rsidP="000C344B">
            <w:pPr>
              <w:numPr>
                <w:ilvl w:val="0"/>
                <w:numId w:val="0"/>
              </w:numPr>
              <w:jc w:val="center"/>
              <w:rPr>
                <w:rFonts w:ascii="Calisto MT" w:hAnsi="Calisto MT"/>
                <w:sz w:val="20"/>
                <w:szCs w:val="20"/>
              </w:rPr>
            </w:pPr>
            <w:r w:rsidRPr="00703FFC">
              <w:rPr>
                <w:rFonts w:ascii="Calisto MT" w:hAnsi="Calisto MT"/>
                <w:sz w:val="20"/>
                <w:szCs w:val="20"/>
              </w:rPr>
              <w:t>85</w:t>
            </w:r>
          </w:p>
          <w:p w:rsidR="00065E82" w:rsidRPr="00703FFC" w:rsidRDefault="008B13E0" w:rsidP="000C344B">
            <w:pPr>
              <w:numPr>
                <w:ilvl w:val="0"/>
                <w:numId w:val="0"/>
              </w:numPr>
              <w:jc w:val="center"/>
              <w:rPr>
                <w:rFonts w:ascii="Calisto MT" w:hAnsi="Calisto MT"/>
                <w:sz w:val="20"/>
                <w:szCs w:val="20"/>
              </w:rPr>
            </w:pPr>
            <w:r w:rsidRPr="00703FFC">
              <w:rPr>
                <w:rFonts w:ascii="Calisto MT" w:hAnsi="Calisto MT"/>
                <w:sz w:val="20"/>
                <w:szCs w:val="20"/>
              </w:rPr>
              <w:t>33</w:t>
            </w:r>
          </w:p>
          <w:p w:rsidR="00065E82" w:rsidRPr="00703FFC" w:rsidRDefault="008B13E0" w:rsidP="000C344B">
            <w:pPr>
              <w:numPr>
                <w:ilvl w:val="0"/>
                <w:numId w:val="0"/>
              </w:numPr>
              <w:jc w:val="center"/>
              <w:rPr>
                <w:rFonts w:ascii="Calisto MT" w:hAnsi="Calisto MT"/>
                <w:sz w:val="20"/>
                <w:szCs w:val="20"/>
              </w:rPr>
            </w:pPr>
            <w:r w:rsidRPr="00703FFC">
              <w:rPr>
                <w:rFonts w:ascii="Calisto MT" w:hAnsi="Calisto MT"/>
                <w:sz w:val="20"/>
                <w:szCs w:val="20"/>
              </w:rPr>
              <w:t>7</w:t>
            </w:r>
          </w:p>
        </w:tc>
        <w:tc>
          <w:tcPr>
            <w:tcW w:w="1260" w:type="dxa"/>
            <w:tcBorders>
              <w:top w:val="single" w:sz="7" w:space="0" w:color="000000"/>
              <w:left w:val="single" w:sz="7" w:space="0" w:color="000000"/>
              <w:bottom w:val="single" w:sz="6" w:space="0" w:color="FFFFFF"/>
              <w:right w:val="double" w:sz="7" w:space="0" w:color="000000"/>
            </w:tcBorders>
            <w:shd w:val="clear" w:color="auto" w:fill="FFFFFF"/>
          </w:tcPr>
          <w:p w:rsidR="00065E82" w:rsidRPr="00065E82" w:rsidRDefault="00065E82" w:rsidP="000C344B">
            <w:pPr>
              <w:numPr>
                <w:ilvl w:val="0"/>
                <w:numId w:val="0"/>
              </w:numPr>
              <w:jc w:val="center"/>
              <w:rPr>
                <w:rFonts w:ascii="Calisto MT" w:hAnsi="Calisto MT"/>
                <w:sz w:val="20"/>
                <w:szCs w:val="20"/>
                <w:highlight w:val="green"/>
              </w:rPr>
            </w:pPr>
          </w:p>
          <w:p w:rsidR="00065E82" w:rsidRPr="003E264C" w:rsidRDefault="00703FFC" w:rsidP="000C344B">
            <w:pPr>
              <w:numPr>
                <w:ilvl w:val="0"/>
                <w:numId w:val="0"/>
              </w:numPr>
              <w:jc w:val="center"/>
              <w:rPr>
                <w:rFonts w:ascii="Calisto MT" w:hAnsi="Calisto MT"/>
                <w:sz w:val="20"/>
                <w:szCs w:val="20"/>
              </w:rPr>
            </w:pPr>
            <w:r w:rsidRPr="003E264C">
              <w:rPr>
                <w:rFonts w:ascii="Calisto MT" w:hAnsi="Calisto MT"/>
                <w:sz w:val="20"/>
                <w:szCs w:val="20"/>
              </w:rPr>
              <w:t>9.2%</w:t>
            </w:r>
          </w:p>
          <w:p w:rsidR="00065E82" w:rsidRPr="003E264C" w:rsidRDefault="00703FFC" w:rsidP="000C344B">
            <w:pPr>
              <w:numPr>
                <w:ilvl w:val="0"/>
                <w:numId w:val="0"/>
              </w:numPr>
              <w:jc w:val="center"/>
              <w:rPr>
                <w:rFonts w:ascii="Calisto MT" w:hAnsi="Calisto MT"/>
                <w:sz w:val="20"/>
                <w:szCs w:val="20"/>
              </w:rPr>
            </w:pPr>
            <w:r w:rsidRPr="003E264C">
              <w:rPr>
                <w:rFonts w:ascii="Calisto MT" w:hAnsi="Calisto MT"/>
                <w:sz w:val="20"/>
                <w:szCs w:val="20"/>
              </w:rPr>
              <w:t>14.9%</w:t>
            </w:r>
          </w:p>
          <w:p w:rsidR="00065E82" w:rsidRPr="003E264C" w:rsidRDefault="003E264C" w:rsidP="000C344B">
            <w:pPr>
              <w:numPr>
                <w:ilvl w:val="0"/>
                <w:numId w:val="0"/>
              </w:numPr>
              <w:jc w:val="center"/>
              <w:rPr>
                <w:rFonts w:ascii="Calisto MT" w:hAnsi="Calisto MT"/>
                <w:sz w:val="20"/>
                <w:szCs w:val="20"/>
              </w:rPr>
            </w:pPr>
            <w:r w:rsidRPr="003E264C">
              <w:rPr>
                <w:rFonts w:ascii="Calisto MT" w:hAnsi="Calisto MT"/>
                <w:sz w:val="20"/>
                <w:szCs w:val="20"/>
              </w:rPr>
              <w:t>22.6%</w:t>
            </w:r>
          </w:p>
          <w:p w:rsidR="00065E82" w:rsidRPr="003E264C" w:rsidRDefault="003E264C" w:rsidP="000C344B">
            <w:pPr>
              <w:numPr>
                <w:ilvl w:val="0"/>
                <w:numId w:val="0"/>
              </w:numPr>
              <w:jc w:val="center"/>
              <w:rPr>
                <w:rFonts w:ascii="Calisto MT" w:hAnsi="Calisto MT"/>
                <w:sz w:val="20"/>
                <w:szCs w:val="20"/>
              </w:rPr>
            </w:pPr>
            <w:r w:rsidRPr="003E264C">
              <w:rPr>
                <w:rFonts w:ascii="Calisto MT" w:hAnsi="Calisto MT"/>
                <w:sz w:val="20"/>
                <w:szCs w:val="20"/>
              </w:rPr>
              <w:t>22.3%</w:t>
            </w:r>
          </w:p>
          <w:p w:rsidR="00065E82" w:rsidRPr="003E264C" w:rsidRDefault="003E264C" w:rsidP="000C344B">
            <w:pPr>
              <w:numPr>
                <w:ilvl w:val="0"/>
                <w:numId w:val="0"/>
              </w:numPr>
              <w:jc w:val="center"/>
              <w:rPr>
                <w:rFonts w:ascii="Calisto MT" w:hAnsi="Calisto MT"/>
                <w:sz w:val="20"/>
                <w:szCs w:val="20"/>
              </w:rPr>
            </w:pPr>
            <w:r w:rsidRPr="003E264C">
              <w:rPr>
                <w:rFonts w:ascii="Calisto MT" w:hAnsi="Calisto MT"/>
                <w:sz w:val="20"/>
                <w:szCs w:val="20"/>
              </w:rPr>
              <w:t>21.1%</w:t>
            </w:r>
          </w:p>
          <w:p w:rsidR="00065E82" w:rsidRPr="003E264C" w:rsidRDefault="003E264C" w:rsidP="000C344B">
            <w:pPr>
              <w:numPr>
                <w:ilvl w:val="0"/>
                <w:numId w:val="0"/>
              </w:numPr>
              <w:jc w:val="center"/>
              <w:rPr>
                <w:rFonts w:ascii="Calisto MT" w:hAnsi="Calisto MT"/>
                <w:sz w:val="20"/>
                <w:szCs w:val="20"/>
              </w:rPr>
            </w:pPr>
            <w:r w:rsidRPr="003E264C">
              <w:rPr>
                <w:rFonts w:ascii="Calisto MT" w:hAnsi="Calisto MT"/>
                <w:sz w:val="20"/>
                <w:szCs w:val="20"/>
              </w:rPr>
              <w:t>8.2%</w:t>
            </w:r>
          </w:p>
          <w:p w:rsidR="00065E82" w:rsidRPr="00065E82" w:rsidRDefault="003E264C" w:rsidP="000C344B">
            <w:pPr>
              <w:numPr>
                <w:ilvl w:val="0"/>
                <w:numId w:val="0"/>
              </w:numPr>
              <w:jc w:val="center"/>
              <w:rPr>
                <w:rFonts w:ascii="Calisto MT" w:hAnsi="Calisto MT"/>
                <w:sz w:val="20"/>
                <w:szCs w:val="20"/>
                <w:highlight w:val="green"/>
              </w:rPr>
            </w:pPr>
            <w:r w:rsidRPr="003E264C">
              <w:rPr>
                <w:rFonts w:ascii="Calisto MT" w:hAnsi="Calisto MT"/>
                <w:sz w:val="20"/>
                <w:szCs w:val="20"/>
              </w:rPr>
              <w:t>1.7%</w:t>
            </w:r>
          </w:p>
        </w:tc>
      </w:tr>
      <w:tr w:rsidR="00065E82" w:rsidRPr="00AD0BC4" w:rsidTr="00065E82">
        <w:trPr>
          <w:jc w:val="center"/>
        </w:trPr>
        <w:tc>
          <w:tcPr>
            <w:tcW w:w="1260" w:type="dxa"/>
            <w:tcBorders>
              <w:top w:val="single" w:sz="7" w:space="0" w:color="000000"/>
              <w:left w:val="double" w:sz="7" w:space="0" w:color="000000"/>
              <w:bottom w:val="double" w:sz="7" w:space="0" w:color="000000"/>
              <w:right w:val="double" w:sz="7" w:space="0" w:color="000000"/>
            </w:tcBorders>
          </w:tcPr>
          <w:p w:rsidR="00065E82" w:rsidRDefault="00065E82" w:rsidP="000C344B">
            <w:pPr>
              <w:numPr>
                <w:ilvl w:val="0"/>
                <w:numId w:val="0"/>
              </w:numPr>
              <w:jc w:val="left"/>
              <w:rPr>
                <w:rFonts w:ascii="Calisto MT" w:hAnsi="Calisto MT"/>
                <w:sz w:val="20"/>
                <w:szCs w:val="20"/>
              </w:rPr>
            </w:pPr>
          </w:p>
        </w:tc>
        <w:tc>
          <w:tcPr>
            <w:tcW w:w="6621" w:type="dxa"/>
            <w:gridSpan w:val="5"/>
            <w:tcBorders>
              <w:top w:val="single" w:sz="7" w:space="0" w:color="000000"/>
              <w:left w:val="double" w:sz="7" w:space="0" w:color="000000"/>
              <w:bottom w:val="double" w:sz="7" w:space="0" w:color="000000"/>
              <w:right w:val="double" w:sz="7" w:space="0" w:color="000000"/>
            </w:tcBorders>
          </w:tcPr>
          <w:p w:rsidR="00065E82" w:rsidRDefault="00065E82" w:rsidP="000C344B">
            <w:pPr>
              <w:numPr>
                <w:ilvl w:val="0"/>
                <w:numId w:val="0"/>
              </w:numPr>
              <w:jc w:val="left"/>
              <w:rPr>
                <w:rFonts w:ascii="Calisto MT" w:hAnsi="Calisto MT"/>
                <w:sz w:val="20"/>
                <w:szCs w:val="20"/>
              </w:rPr>
            </w:pPr>
          </w:p>
          <w:p w:rsidR="00065E82" w:rsidRDefault="00065E82" w:rsidP="000C344B">
            <w:pPr>
              <w:numPr>
                <w:ilvl w:val="0"/>
                <w:numId w:val="0"/>
              </w:numPr>
              <w:jc w:val="left"/>
              <w:rPr>
                <w:rFonts w:ascii="Calisto MT" w:hAnsi="Calisto MT"/>
                <w:sz w:val="20"/>
                <w:szCs w:val="20"/>
              </w:rPr>
            </w:pPr>
            <w:r w:rsidRPr="00AD0BC4">
              <w:rPr>
                <w:rFonts w:ascii="Calisto MT" w:hAnsi="Calisto MT"/>
                <w:sz w:val="20"/>
                <w:szCs w:val="20"/>
              </w:rPr>
              <w:t xml:space="preserve">SOURCE:  </w:t>
            </w:r>
            <w:r w:rsidR="008B13E0">
              <w:rPr>
                <w:rFonts w:ascii="Calisto MT" w:hAnsi="Calisto MT"/>
                <w:sz w:val="20"/>
                <w:szCs w:val="20"/>
              </w:rPr>
              <w:t xml:space="preserve">2000 </w:t>
            </w:r>
            <w:r w:rsidRPr="00AD0BC4">
              <w:rPr>
                <w:rFonts w:ascii="Calisto MT" w:hAnsi="Calisto MT"/>
                <w:sz w:val="20"/>
                <w:szCs w:val="20"/>
              </w:rPr>
              <w:t>U.S. Census</w:t>
            </w:r>
            <w:r w:rsidR="008B13E0">
              <w:rPr>
                <w:rFonts w:ascii="Calisto MT" w:hAnsi="Calisto MT"/>
                <w:sz w:val="20"/>
                <w:szCs w:val="20"/>
              </w:rPr>
              <w:t xml:space="preserve"> &amp;</w:t>
            </w:r>
            <w:r>
              <w:rPr>
                <w:rFonts w:ascii="Calisto MT" w:hAnsi="Calisto MT"/>
                <w:sz w:val="20"/>
                <w:szCs w:val="20"/>
              </w:rPr>
              <w:t xml:space="preserve"> </w:t>
            </w:r>
            <w:r w:rsidR="008B13E0">
              <w:rPr>
                <w:rFonts w:ascii="Calisto MT" w:hAnsi="Calisto MT"/>
                <w:sz w:val="20"/>
                <w:szCs w:val="20"/>
              </w:rPr>
              <w:t xml:space="preserve"> 2017</w:t>
            </w:r>
            <w:r>
              <w:rPr>
                <w:rFonts w:ascii="Calisto MT" w:hAnsi="Calisto MT"/>
                <w:sz w:val="20"/>
                <w:szCs w:val="20"/>
              </w:rPr>
              <w:t>ACS 5-Year Estimates</w:t>
            </w:r>
          </w:p>
          <w:p w:rsidR="00065E82" w:rsidRPr="00AD0BC4" w:rsidRDefault="00065E82" w:rsidP="000C344B">
            <w:pPr>
              <w:numPr>
                <w:ilvl w:val="0"/>
                <w:numId w:val="0"/>
              </w:numPr>
              <w:jc w:val="left"/>
              <w:rPr>
                <w:rFonts w:ascii="Calisto MT" w:hAnsi="Calisto MT"/>
                <w:sz w:val="20"/>
                <w:szCs w:val="20"/>
              </w:rPr>
            </w:pPr>
          </w:p>
          <w:p w:rsidR="00065E82" w:rsidRPr="00EA3929" w:rsidRDefault="00065E82" w:rsidP="000C344B">
            <w:pPr>
              <w:numPr>
                <w:ilvl w:val="0"/>
                <w:numId w:val="0"/>
              </w:numPr>
              <w:jc w:val="left"/>
              <w:rPr>
                <w:rFonts w:ascii="Calisto MT" w:hAnsi="Calisto MT"/>
                <w:i/>
                <w:sz w:val="16"/>
                <w:szCs w:val="20"/>
              </w:rPr>
            </w:pPr>
            <w:r w:rsidRPr="00EA3929">
              <w:rPr>
                <w:rFonts w:ascii="Calisto MT" w:hAnsi="Calisto MT"/>
                <w:i/>
                <w:sz w:val="16"/>
                <w:szCs w:val="20"/>
                <w:vertAlign w:val="superscript"/>
              </w:rPr>
              <w:t>1/</w:t>
            </w:r>
            <w:r w:rsidRPr="00EA3929">
              <w:rPr>
                <w:rFonts w:ascii="Calisto MT" w:hAnsi="Calisto MT"/>
                <w:i/>
                <w:sz w:val="16"/>
                <w:szCs w:val="20"/>
              </w:rPr>
              <w:t xml:space="preserve"> "Value" is the census respondent's estimate of how much the property would sell for if it were for sale.   </w:t>
            </w:r>
          </w:p>
          <w:p w:rsidR="00065E82" w:rsidRPr="00AD0BC4" w:rsidRDefault="00065E82" w:rsidP="000C344B">
            <w:pPr>
              <w:numPr>
                <w:ilvl w:val="0"/>
                <w:numId w:val="0"/>
              </w:numPr>
              <w:jc w:val="left"/>
              <w:rPr>
                <w:rFonts w:ascii="Calisto MT" w:hAnsi="Calisto MT"/>
                <w:sz w:val="20"/>
                <w:szCs w:val="20"/>
              </w:rPr>
            </w:pPr>
            <w:r w:rsidRPr="00EA3929">
              <w:rPr>
                <w:rFonts w:ascii="Calisto MT" w:hAnsi="Calisto MT"/>
                <w:i/>
                <w:sz w:val="16"/>
                <w:szCs w:val="20"/>
                <w:vertAlign w:val="superscript"/>
              </w:rPr>
              <w:t>2/</w:t>
            </w:r>
            <w:r w:rsidRPr="00EA3929">
              <w:rPr>
                <w:rFonts w:ascii="Calisto MT" w:hAnsi="Calisto MT"/>
                <w:i/>
                <w:sz w:val="16"/>
                <w:szCs w:val="20"/>
              </w:rPr>
              <w:t xml:space="preserve"> "Specified" units exclude one-family houses on ten or more acres and units with a commercial establishment on the premises.  In 2000, mobile homes were excluded as well, but not in 2010, accounting for the significant rise in housing counts.</w:t>
            </w:r>
          </w:p>
        </w:tc>
      </w:tr>
    </w:tbl>
    <w:p w:rsidR="00D41448" w:rsidRPr="00632735" w:rsidRDefault="00D41448" w:rsidP="00B912B0">
      <w:pPr>
        <w:numPr>
          <w:ilvl w:val="0"/>
          <w:numId w:val="0"/>
        </w:numPr>
        <w:rPr>
          <w:rFonts w:ascii="Calisto MT" w:hAnsi="Calisto MT"/>
        </w:rPr>
      </w:pPr>
    </w:p>
    <w:p w:rsidR="007F0AAC" w:rsidRDefault="00F841D1" w:rsidP="00B912B0">
      <w:pPr>
        <w:numPr>
          <w:ilvl w:val="0"/>
          <w:numId w:val="0"/>
        </w:numPr>
        <w:rPr>
          <w:rFonts w:ascii="Calisto MT" w:hAnsi="Calisto MT"/>
        </w:rPr>
      </w:pPr>
      <w:r>
        <w:rPr>
          <w:rFonts w:ascii="Calisto MT" w:hAnsi="Calisto MT"/>
        </w:rPr>
        <w:t xml:space="preserve">The </w:t>
      </w:r>
      <w:r w:rsidR="008D16F4" w:rsidRPr="00632735">
        <w:rPr>
          <w:rFonts w:ascii="Calisto MT" w:hAnsi="Calisto MT"/>
        </w:rPr>
        <w:t xml:space="preserve">Maine State Housing Authority (MSHA) tracks actual </w:t>
      </w:r>
      <w:r>
        <w:rPr>
          <w:rFonts w:ascii="Calisto MT" w:hAnsi="Calisto MT"/>
        </w:rPr>
        <w:t xml:space="preserve">annual </w:t>
      </w:r>
      <w:r w:rsidR="008D16F4" w:rsidRPr="00632735">
        <w:rPr>
          <w:rFonts w:ascii="Calisto MT" w:hAnsi="Calisto MT"/>
        </w:rPr>
        <w:t>sales data</w:t>
      </w:r>
      <w:r>
        <w:rPr>
          <w:rFonts w:ascii="Calisto MT" w:hAnsi="Calisto MT"/>
        </w:rPr>
        <w:t xml:space="preserve"> and publishes the records for common use.</w:t>
      </w:r>
      <w:r w:rsidR="008D16F4" w:rsidRPr="00632735">
        <w:rPr>
          <w:rFonts w:ascii="Calisto MT" w:hAnsi="Calisto MT"/>
        </w:rPr>
        <w:t xml:space="preserve">  According to MSHA, the median</w:t>
      </w:r>
      <w:r>
        <w:rPr>
          <w:rFonts w:ascii="Calisto MT" w:hAnsi="Calisto MT"/>
        </w:rPr>
        <w:t xml:space="preserve"> price</w:t>
      </w:r>
      <w:r w:rsidR="008D16F4" w:rsidRPr="00632735">
        <w:rPr>
          <w:rFonts w:ascii="Calisto MT" w:hAnsi="Calisto MT"/>
        </w:rPr>
        <w:t xml:space="preserve"> </w:t>
      </w:r>
      <w:r>
        <w:rPr>
          <w:rFonts w:ascii="Calisto MT" w:hAnsi="Calisto MT"/>
        </w:rPr>
        <w:t xml:space="preserve">from actual home sales in </w:t>
      </w:r>
      <w:r w:rsidR="00CA1589">
        <w:rPr>
          <w:rFonts w:ascii="Calisto MT" w:hAnsi="Calisto MT"/>
        </w:rPr>
        <w:t>Fayette</w:t>
      </w:r>
      <w:r w:rsidR="008D16F4" w:rsidRPr="00632735">
        <w:rPr>
          <w:rFonts w:ascii="Calisto MT" w:hAnsi="Calisto MT"/>
        </w:rPr>
        <w:t xml:space="preserve"> in 20</w:t>
      </w:r>
      <w:r w:rsidR="00375AA7">
        <w:rPr>
          <w:rFonts w:ascii="Calisto MT" w:hAnsi="Calisto MT"/>
        </w:rPr>
        <w:t>1</w:t>
      </w:r>
      <w:r w:rsidR="00502070">
        <w:rPr>
          <w:rFonts w:ascii="Calisto MT" w:hAnsi="Calisto MT"/>
        </w:rPr>
        <w:t>7</w:t>
      </w:r>
      <w:r w:rsidR="008D16F4" w:rsidRPr="00632735">
        <w:rPr>
          <w:rFonts w:ascii="Calisto MT" w:hAnsi="Calisto MT"/>
        </w:rPr>
        <w:t xml:space="preserve"> was </w:t>
      </w:r>
      <w:r w:rsidR="00DF056E" w:rsidRPr="00632735">
        <w:rPr>
          <w:rFonts w:ascii="Calisto MT" w:hAnsi="Calisto MT"/>
        </w:rPr>
        <w:t>$</w:t>
      </w:r>
      <w:r w:rsidR="00CA1589">
        <w:rPr>
          <w:rFonts w:ascii="Calisto MT" w:hAnsi="Calisto MT"/>
        </w:rPr>
        <w:t>206,5</w:t>
      </w:r>
      <w:r w:rsidR="00502070">
        <w:rPr>
          <w:rFonts w:ascii="Calisto MT" w:hAnsi="Calisto MT"/>
        </w:rPr>
        <w:t>00</w:t>
      </w:r>
      <w:r w:rsidR="00CA1589">
        <w:rPr>
          <w:rFonts w:ascii="Calisto MT" w:hAnsi="Calisto MT"/>
        </w:rPr>
        <w:t xml:space="preserve"> as shown below</w:t>
      </w:r>
      <w:r w:rsidR="00DF056E" w:rsidRPr="00632735">
        <w:rPr>
          <w:rFonts w:ascii="Calisto MT" w:hAnsi="Calisto MT"/>
        </w:rPr>
        <w:t xml:space="preserve">. </w:t>
      </w:r>
    </w:p>
    <w:p w:rsidR="007F0AAC" w:rsidRDefault="007F0AAC" w:rsidP="00B912B0">
      <w:pPr>
        <w:numPr>
          <w:ilvl w:val="0"/>
          <w:numId w:val="0"/>
        </w:numPr>
        <w:rPr>
          <w:rFonts w:ascii="Calisto MT" w:hAnsi="Calisto MT"/>
        </w:rPr>
      </w:pPr>
    </w:p>
    <w:p w:rsidR="007F0AAC" w:rsidRDefault="00F32590" w:rsidP="00B912B0">
      <w:pPr>
        <w:numPr>
          <w:ilvl w:val="0"/>
          <w:numId w:val="0"/>
        </w:numPr>
        <w:rPr>
          <w:rFonts w:ascii="Calisto MT" w:hAnsi="Calisto MT"/>
        </w:rPr>
      </w:pPr>
      <w:r w:rsidRPr="00F32590">
        <w:rPr>
          <w:noProof/>
        </w:rPr>
        <w:drawing>
          <wp:inline distT="0" distB="0" distL="0" distR="0">
            <wp:extent cx="5657850" cy="153233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1532334"/>
                    </a:xfrm>
                    <a:prstGeom prst="rect">
                      <a:avLst/>
                    </a:prstGeom>
                    <a:noFill/>
                    <a:ln>
                      <a:noFill/>
                    </a:ln>
                  </pic:spPr>
                </pic:pic>
              </a:graphicData>
            </a:graphic>
          </wp:inline>
        </w:drawing>
      </w:r>
    </w:p>
    <w:p w:rsidR="007F0AAC" w:rsidRPr="007F0AAC" w:rsidRDefault="007F0AAC" w:rsidP="00B912B0">
      <w:pPr>
        <w:numPr>
          <w:ilvl w:val="0"/>
          <w:numId w:val="0"/>
        </w:numPr>
        <w:rPr>
          <w:rFonts w:ascii="Calisto MT" w:hAnsi="Calisto MT"/>
          <w:i/>
          <w:sz w:val="16"/>
          <w:szCs w:val="16"/>
        </w:rPr>
      </w:pPr>
      <w:r>
        <w:rPr>
          <w:rFonts w:ascii="Calisto MT" w:hAnsi="Calisto MT"/>
          <w:i/>
          <w:sz w:val="16"/>
          <w:szCs w:val="16"/>
        </w:rPr>
        <w:t xml:space="preserve">                                                                                                                                                                            </w:t>
      </w:r>
      <w:r w:rsidRPr="007F0AAC">
        <w:rPr>
          <w:rFonts w:ascii="Calisto MT" w:hAnsi="Calisto MT"/>
          <w:i/>
          <w:sz w:val="16"/>
          <w:szCs w:val="16"/>
        </w:rPr>
        <w:t>Source: Maine State Housing Authority</w:t>
      </w:r>
    </w:p>
    <w:p w:rsidR="007F0AAC" w:rsidRDefault="007F0AAC" w:rsidP="00B912B0">
      <w:pPr>
        <w:numPr>
          <w:ilvl w:val="0"/>
          <w:numId w:val="0"/>
        </w:numPr>
        <w:rPr>
          <w:rFonts w:ascii="Calisto MT" w:hAnsi="Calisto MT"/>
        </w:rPr>
      </w:pPr>
    </w:p>
    <w:p w:rsidR="00CA1589" w:rsidRDefault="0090595D" w:rsidP="00B912B0">
      <w:pPr>
        <w:numPr>
          <w:ilvl w:val="0"/>
          <w:numId w:val="0"/>
        </w:numPr>
        <w:rPr>
          <w:rFonts w:ascii="Calisto MT" w:hAnsi="Calisto MT"/>
        </w:rPr>
      </w:pPr>
      <w:r>
        <w:rPr>
          <w:rFonts w:ascii="Calisto MT" w:hAnsi="Calisto MT"/>
        </w:rPr>
        <w:t>Furthermore, t</w:t>
      </w:r>
      <w:r w:rsidR="00DF056E" w:rsidRPr="00632735">
        <w:rPr>
          <w:rFonts w:ascii="Calisto MT" w:hAnsi="Calisto MT"/>
        </w:rPr>
        <w:t xml:space="preserve">he median household income reported by the </w:t>
      </w:r>
      <w:r>
        <w:rPr>
          <w:rFonts w:ascii="Calisto MT" w:hAnsi="Calisto MT"/>
        </w:rPr>
        <w:t>MSHA</w:t>
      </w:r>
      <w:r w:rsidR="00DF056E" w:rsidRPr="00632735">
        <w:rPr>
          <w:rFonts w:ascii="Calisto MT" w:hAnsi="Calisto MT"/>
        </w:rPr>
        <w:t xml:space="preserve"> in 201</w:t>
      </w:r>
      <w:r w:rsidR="00815A69">
        <w:rPr>
          <w:rFonts w:ascii="Calisto MT" w:hAnsi="Calisto MT"/>
        </w:rPr>
        <w:t>7</w:t>
      </w:r>
      <w:r w:rsidR="00DF056E" w:rsidRPr="00632735">
        <w:rPr>
          <w:rFonts w:ascii="Calisto MT" w:hAnsi="Calisto MT"/>
        </w:rPr>
        <w:t xml:space="preserve"> was $</w:t>
      </w:r>
      <w:r w:rsidR="00815A69">
        <w:rPr>
          <w:rFonts w:ascii="Calisto MT" w:hAnsi="Calisto MT"/>
        </w:rPr>
        <w:t>6</w:t>
      </w:r>
      <w:r w:rsidR="00950604">
        <w:rPr>
          <w:rFonts w:ascii="Calisto MT" w:hAnsi="Calisto MT"/>
        </w:rPr>
        <w:t>4</w:t>
      </w:r>
      <w:r w:rsidR="00815A69">
        <w:rPr>
          <w:rFonts w:ascii="Calisto MT" w:hAnsi="Calisto MT"/>
        </w:rPr>
        <w:t>,</w:t>
      </w:r>
      <w:r w:rsidR="00CA1589">
        <w:rPr>
          <w:rFonts w:ascii="Calisto MT" w:hAnsi="Calisto MT"/>
        </w:rPr>
        <w:t>773</w:t>
      </w:r>
      <w:r w:rsidR="00DF056E" w:rsidRPr="00632735">
        <w:rPr>
          <w:rFonts w:ascii="Calisto MT" w:hAnsi="Calisto MT"/>
        </w:rPr>
        <w:t xml:space="preserve">, </w:t>
      </w:r>
      <w:r>
        <w:rPr>
          <w:rFonts w:ascii="Calisto MT" w:hAnsi="Calisto MT"/>
        </w:rPr>
        <w:t>setting</w:t>
      </w:r>
      <w:r w:rsidR="00DF056E" w:rsidRPr="00632735">
        <w:rPr>
          <w:rFonts w:ascii="Calisto MT" w:hAnsi="Calisto MT"/>
        </w:rPr>
        <w:t xml:space="preserve"> the</w:t>
      </w:r>
      <w:r>
        <w:rPr>
          <w:rFonts w:ascii="Calisto MT" w:hAnsi="Calisto MT"/>
        </w:rPr>
        <w:t xml:space="preserve"> 80% of median income affordability</w:t>
      </w:r>
      <w:r w:rsidR="00DF056E" w:rsidRPr="00632735">
        <w:rPr>
          <w:rFonts w:ascii="Calisto MT" w:hAnsi="Calisto MT"/>
        </w:rPr>
        <w:t xml:space="preserve"> threshold </w:t>
      </w:r>
      <w:r>
        <w:rPr>
          <w:rFonts w:ascii="Calisto MT" w:hAnsi="Calisto MT"/>
        </w:rPr>
        <w:t xml:space="preserve">at </w:t>
      </w:r>
      <w:r w:rsidR="00DF056E" w:rsidRPr="00632735">
        <w:rPr>
          <w:rFonts w:ascii="Calisto MT" w:hAnsi="Calisto MT"/>
        </w:rPr>
        <w:t>$</w:t>
      </w:r>
      <w:r w:rsidR="00815A69">
        <w:rPr>
          <w:rFonts w:ascii="Calisto MT" w:hAnsi="Calisto MT"/>
        </w:rPr>
        <w:t>5</w:t>
      </w:r>
      <w:r w:rsidR="00950604">
        <w:rPr>
          <w:rFonts w:ascii="Calisto MT" w:hAnsi="Calisto MT"/>
        </w:rPr>
        <w:t>1</w:t>
      </w:r>
      <w:r w:rsidR="00815A69">
        <w:rPr>
          <w:rFonts w:ascii="Calisto MT" w:hAnsi="Calisto MT"/>
        </w:rPr>
        <w:t>,</w:t>
      </w:r>
      <w:r w:rsidR="00CA1589">
        <w:rPr>
          <w:rFonts w:ascii="Calisto MT" w:hAnsi="Calisto MT"/>
        </w:rPr>
        <w:t>818</w:t>
      </w:r>
      <w:r w:rsidR="00DF056E" w:rsidRPr="00632735">
        <w:rPr>
          <w:rFonts w:ascii="Calisto MT" w:hAnsi="Calisto MT"/>
        </w:rPr>
        <w:t xml:space="preserve">.  MSHA </w:t>
      </w:r>
      <w:r w:rsidR="002B7A32">
        <w:rPr>
          <w:rFonts w:ascii="Calisto MT" w:hAnsi="Calisto MT"/>
        </w:rPr>
        <w:t>produces home affordability figures</w:t>
      </w:r>
      <w:r w:rsidR="00DF056E" w:rsidRPr="00632735">
        <w:rPr>
          <w:rFonts w:ascii="Calisto MT" w:hAnsi="Calisto MT"/>
        </w:rPr>
        <w:t xml:space="preserve"> at various income levels</w:t>
      </w:r>
      <w:r>
        <w:rPr>
          <w:rFonts w:ascii="Calisto MT" w:hAnsi="Calisto MT"/>
        </w:rPr>
        <w:t xml:space="preserve"> and factors in interest rates, municipal tax rates, and other associated costs like insurance</w:t>
      </w:r>
      <w:r w:rsidR="000C344B">
        <w:rPr>
          <w:rFonts w:ascii="Calisto MT" w:hAnsi="Calisto MT"/>
        </w:rPr>
        <w:t>.  They use</w:t>
      </w:r>
      <w:r w:rsidR="00C3035F" w:rsidRPr="00632735">
        <w:rPr>
          <w:rFonts w:ascii="Calisto MT" w:hAnsi="Calisto MT"/>
        </w:rPr>
        <w:t xml:space="preserve"> the </w:t>
      </w:r>
      <w:r w:rsidR="00F841D1">
        <w:rPr>
          <w:rFonts w:ascii="Calisto MT" w:hAnsi="Calisto MT"/>
        </w:rPr>
        <w:t xml:space="preserve">general </w:t>
      </w:r>
      <w:r w:rsidR="00C3035F" w:rsidRPr="00632735">
        <w:rPr>
          <w:rFonts w:ascii="Calisto MT" w:hAnsi="Calisto MT"/>
        </w:rPr>
        <w:t>rule of t</w:t>
      </w:r>
      <w:r w:rsidR="0065375F">
        <w:rPr>
          <w:rFonts w:ascii="Calisto MT" w:hAnsi="Calisto MT"/>
        </w:rPr>
        <w:t>humb that a household should spend</w:t>
      </w:r>
      <w:r w:rsidR="00C3035F" w:rsidRPr="00632735">
        <w:rPr>
          <w:rFonts w:ascii="Calisto MT" w:hAnsi="Calisto MT"/>
        </w:rPr>
        <w:t xml:space="preserve"> no more than </w:t>
      </w:r>
      <w:r w:rsidR="00375AA7">
        <w:rPr>
          <w:rFonts w:ascii="Calisto MT" w:hAnsi="Calisto MT"/>
        </w:rPr>
        <w:t>28</w:t>
      </w:r>
      <w:r w:rsidR="00C3035F" w:rsidRPr="00632735">
        <w:rPr>
          <w:rFonts w:ascii="Calisto MT" w:hAnsi="Calisto MT"/>
        </w:rPr>
        <w:t xml:space="preserve"> percent of its</w:t>
      </w:r>
      <w:r w:rsidR="00815A69">
        <w:rPr>
          <w:rFonts w:ascii="Calisto MT" w:hAnsi="Calisto MT"/>
        </w:rPr>
        <w:t xml:space="preserve"> gross</w:t>
      </w:r>
      <w:r w:rsidR="00C3035F" w:rsidRPr="00632735">
        <w:rPr>
          <w:rFonts w:ascii="Calisto MT" w:hAnsi="Calisto MT"/>
        </w:rPr>
        <w:t xml:space="preserve"> monthly income</w:t>
      </w:r>
      <w:r w:rsidR="0065375F">
        <w:rPr>
          <w:rFonts w:ascii="Calisto MT" w:hAnsi="Calisto MT"/>
        </w:rPr>
        <w:t xml:space="preserve"> on</w:t>
      </w:r>
      <w:r w:rsidR="00C3035F" w:rsidRPr="00632735">
        <w:rPr>
          <w:rFonts w:ascii="Calisto MT" w:hAnsi="Calisto MT"/>
        </w:rPr>
        <w:t xml:space="preserve"> hou</w:t>
      </w:r>
      <w:r w:rsidR="002B7A32">
        <w:rPr>
          <w:rFonts w:ascii="Calisto MT" w:hAnsi="Calisto MT"/>
        </w:rPr>
        <w:t>sing costs.  According to MSHA</w:t>
      </w:r>
      <w:r>
        <w:rPr>
          <w:rFonts w:ascii="Calisto MT" w:hAnsi="Calisto MT"/>
        </w:rPr>
        <w:t xml:space="preserve">, </w:t>
      </w:r>
      <w:r w:rsidR="00CA1589">
        <w:rPr>
          <w:rFonts w:ascii="Calisto MT" w:hAnsi="Calisto MT"/>
        </w:rPr>
        <w:t xml:space="preserve">in order to afford a median priced home in Fayette, </w:t>
      </w:r>
      <w:r w:rsidR="00CA1589">
        <w:rPr>
          <w:rFonts w:ascii="Calisto MT" w:hAnsi="Calisto MT"/>
        </w:rPr>
        <w:lastRenderedPageBreak/>
        <w:t xml:space="preserve">the homeowner would need to earn </w:t>
      </w:r>
      <w:r w:rsidR="007F0AAC">
        <w:rPr>
          <w:rFonts w:ascii="Calisto MT" w:hAnsi="Calisto MT"/>
        </w:rPr>
        <w:t>$62,372 per year (see below).  The required income is less than the median income, which was not the case in 1988.  Housing, in theory, has become more affordable in Fayette in the past 30 years.</w:t>
      </w:r>
    </w:p>
    <w:p w:rsidR="007F0AAC" w:rsidRDefault="007F0AAC" w:rsidP="00B912B0">
      <w:pPr>
        <w:numPr>
          <w:ilvl w:val="0"/>
          <w:numId w:val="0"/>
        </w:numPr>
        <w:rPr>
          <w:rFonts w:ascii="Calisto MT" w:hAnsi="Calisto MT"/>
        </w:rPr>
      </w:pPr>
    </w:p>
    <w:p w:rsidR="00CA1589" w:rsidRDefault="00CA1589" w:rsidP="00B912B0">
      <w:pPr>
        <w:numPr>
          <w:ilvl w:val="0"/>
          <w:numId w:val="0"/>
        </w:numPr>
        <w:rPr>
          <w:rFonts w:ascii="Calisto MT" w:hAnsi="Calisto MT"/>
        </w:rPr>
      </w:pPr>
      <w:r w:rsidRPr="00CA1589">
        <w:rPr>
          <w:noProof/>
        </w:rPr>
        <w:drawing>
          <wp:inline distT="0" distB="0" distL="0" distR="0">
            <wp:extent cx="5657850" cy="72693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7850" cy="726936"/>
                    </a:xfrm>
                    <a:prstGeom prst="rect">
                      <a:avLst/>
                    </a:prstGeom>
                    <a:noFill/>
                    <a:ln>
                      <a:noFill/>
                    </a:ln>
                  </pic:spPr>
                </pic:pic>
              </a:graphicData>
            </a:graphic>
          </wp:inline>
        </w:drawing>
      </w:r>
    </w:p>
    <w:p w:rsidR="007F0AAC" w:rsidRDefault="007F0AAC" w:rsidP="00B912B0">
      <w:pPr>
        <w:numPr>
          <w:ilvl w:val="0"/>
          <w:numId w:val="0"/>
        </w:numPr>
        <w:rPr>
          <w:rFonts w:ascii="Calisto MT" w:hAnsi="Calisto MT"/>
        </w:rPr>
      </w:pPr>
      <w:r>
        <w:rPr>
          <w:rFonts w:ascii="Calisto MT" w:hAnsi="Calisto MT"/>
          <w:i/>
          <w:sz w:val="16"/>
          <w:szCs w:val="16"/>
        </w:rPr>
        <w:t xml:space="preserve">                                                               </w:t>
      </w:r>
      <w:r w:rsidRPr="007F0AAC">
        <w:rPr>
          <w:rFonts w:ascii="Calisto MT" w:hAnsi="Calisto MT"/>
          <w:i/>
          <w:sz w:val="16"/>
          <w:szCs w:val="16"/>
        </w:rPr>
        <w:t xml:space="preserve">Source: USM Institute for Real Estate Research and Education </w:t>
      </w:r>
      <w:r>
        <w:rPr>
          <w:rFonts w:ascii="Calisto MT" w:hAnsi="Calisto MT"/>
          <w:i/>
          <w:sz w:val="16"/>
          <w:szCs w:val="16"/>
        </w:rPr>
        <w:t xml:space="preserve">1988, </w:t>
      </w:r>
      <w:r w:rsidRPr="007F0AAC">
        <w:rPr>
          <w:rFonts w:ascii="Calisto MT" w:hAnsi="Calisto MT"/>
          <w:i/>
          <w:sz w:val="16"/>
          <w:szCs w:val="16"/>
        </w:rPr>
        <w:t>Maine State Housing Authority</w:t>
      </w:r>
      <w:r>
        <w:rPr>
          <w:rFonts w:ascii="Calisto MT" w:hAnsi="Calisto MT"/>
          <w:i/>
          <w:sz w:val="16"/>
          <w:szCs w:val="16"/>
        </w:rPr>
        <w:t xml:space="preserve"> 2018</w:t>
      </w:r>
    </w:p>
    <w:p w:rsidR="007F0AAC" w:rsidRDefault="007F0AAC" w:rsidP="00B912B0">
      <w:pPr>
        <w:numPr>
          <w:ilvl w:val="0"/>
          <w:numId w:val="0"/>
        </w:numPr>
        <w:rPr>
          <w:rFonts w:ascii="Calisto MT" w:hAnsi="Calisto MT"/>
        </w:rPr>
      </w:pPr>
    </w:p>
    <w:p w:rsidR="00E62A38" w:rsidRDefault="00F841D1" w:rsidP="00B912B0">
      <w:pPr>
        <w:numPr>
          <w:ilvl w:val="0"/>
          <w:numId w:val="0"/>
        </w:numPr>
        <w:rPr>
          <w:rFonts w:ascii="Calisto MT" w:hAnsi="Calisto MT"/>
        </w:rPr>
      </w:pPr>
      <w:r>
        <w:rPr>
          <w:rFonts w:ascii="Calisto MT" w:hAnsi="Calisto MT"/>
        </w:rPr>
        <w:t>Generally speaking</w:t>
      </w:r>
      <w:r w:rsidR="00C3035F" w:rsidRPr="00632735">
        <w:rPr>
          <w:rFonts w:ascii="Calisto MT" w:hAnsi="Calisto MT"/>
        </w:rPr>
        <w:t xml:space="preserve">, </w:t>
      </w:r>
      <w:r>
        <w:rPr>
          <w:rFonts w:ascii="Calisto MT" w:hAnsi="Calisto MT"/>
        </w:rPr>
        <w:t>any household</w:t>
      </w:r>
      <w:r w:rsidR="00967964">
        <w:rPr>
          <w:rFonts w:ascii="Calisto MT" w:hAnsi="Calisto MT"/>
        </w:rPr>
        <w:t xml:space="preserve"> </w:t>
      </w:r>
      <w:r w:rsidR="002B7A32">
        <w:rPr>
          <w:rFonts w:ascii="Calisto MT" w:hAnsi="Calisto MT"/>
        </w:rPr>
        <w:t>earning</w:t>
      </w:r>
      <w:r w:rsidR="00967964">
        <w:rPr>
          <w:rFonts w:ascii="Calisto MT" w:hAnsi="Calisto MT"/>
        </w:rPr>
        <w:t xml:space="preserve"> the median income shou</w:t>
      </w:r>
      <w:r>
        <w:rPr>
          <w:rFonts w:ascii="Calisto MT" w:hAnsi="Calisto MT"/>
        </w:rPr>
        <w:t>ld be able to afford a home in T</w:t>
      </w:r>
      <w:r w:rsidR="00967964">
        <w:rPr>
          <w:rFonts w:ascii="Calisto MT" w:hAnsi="Calisto MT"/>
        </w:rPr>
        <w:t xml:space="preserve">own. </w:t>
      </w:r>
      <w:r w:rsidR="00950604">
        <w:rPr>
          <w:rFonts w:ascii="Calisto MT" w:hAnsi="Calisto MT"/>
        </w:rPr>
        <w:t xml:space="preserve">However, </w:t>
      </w:r>
      <w:r w:rsidR="002B7A32">
        <w:rPr>
          <w:rFonts w:ascii="Calisto MT" w:hAnsi="Calisto MT"/>
        </w:rPr>
        <w:t>the US Census estimate</w:t>
      </w:r>
      <w:r w:rsidR="007F0AAC">
        <w:rPr>
          <w:rFonts w:ascii="Calisto MT" w:hAnsi="Calisto MT"/>
        </w:rPr>
        <w:t>s</w:t>
      </w:r>
      <w:r w:rsidR="002B7A32">
        <w:rPr>
          <w:rFonts w:ascii="Calisto MT" w:hAnsi="Calisto MT"/>
        </w:rPr>
        <w:t xml:space="preserve"> that more than </w:t>
      </w:r>
      <w:r w:rsidR="007F0AAC">
        <w:rPr>
          <w:rFonts w:ascii="Calisto MT" w:hAnsi="Calisto MT"/>
        </w:rPr>
        <w:t>100</w:t>
      </w:r>
      <w:r w:rsidR="00950604">
        <w:rPr>
          <w:rFonts w:ascii="Calisto MT" w:hAnsi="Calisto MT"/>
        </w:rPr>
        <w:t xml:space="preserve"> </w:t>
      </w:r>
      <w:r w:rsidR="007F0AAC">
        <w:rPr>
          <w:rFonts w:ascii="Calisto MT" w:hAnsi="Calisto MT"/>
        </w:rPr>
        <w:t>Fayette</w:t>
      </w:r>
      <w:r w:rsidR="00950604">
        <w:rPr>
          <w:rFonts w:ascii="Calisto MT" w:hAnsi="Calisto MT"/>
        </w:rPr>
        <w:t xml:space="preserve"> households earned less than $50,000 in 2017.  In other words, </w:t>
      </w:r>
      <w:r w:rsidR="007F0AAC">
        <w:rPr>
          <w:rFonts w:ascii="Calisto MT" w:hAnsi="Calisto MT"/>
        </w:rPr>
        <w:t>those 102 Fayette</w:t>
      </w:r>
      <w:r w:rsidR="00950604">
        <w:rPr>
          <w:rFonts w:ascii="Calisto MT" w:hAnsi="Calisto MT"/>
        </w:rPr>
        <w:t xml:space="preserve"> households</w:t>
      </w:r>
      <w:r w:rsidR="00FB461F">
        <w:rPr>
          <w:rFonts w:ascii="Calisto MT" w:hAnsi="Calisto MT"/>
        </w:rPr>
        <w:t>, if buying a home today, would</w:t>
      </w:r>
      <w:r w:rsidR="00950604">
        <w:rPr>
          <w:rFonts w:ascii="Calisto MT" w:hAnsi="Calisto MT"/>
        </w:rPr>
        <w:t xml:space="preserve"> be unable to afford </w:t>
      </w:r>
      <w:r w:rsidR="00FB461F">
        <w:rPr>
          <w:rFonts w:ascii="Calisto MT" w:hAnsi="Calisto MT"/>
        </w:rPr>
        <w:t>one.</w:t>
      </w:r>
      <w:r w:rsidR="00E62A38">
        <w:rPr>
          <w:rFonts w:ascii="Calisto MT" w:hAnsi="Calisto MT"/>
        </w:rPr>
        <w:t xml:space="preserve">  </w:t>
      </w:r>
      <w:r w:rsidR="007F0AAC">
        <w:rPr>
          <w:rFonts w:ascii="Calisto MT" w:hAnsi="Calisto MT"/>
        </w:rPr>
        <w:t>MSHA also estimates the ability of local households to afford median priced homes.  They estimate that 46.7% of Fayette households are unable to afford the median priced home in Town.</w:t>
      </w:r>
    </w:p>
    <w:p w:rsidR="004E6EB2" w:rsidRDefault="004E6EB2" w:rsidP="00B912B0">
      <w:pPr>
        <w:numPr>
          <w:ilvl w:val="0"/>
          <w:numId w:val="0"/>
        </w:numPr>
        <w:rPr>
          <w:rFonts w:ascii="Calisto MT" w:hAnsi="Calisto MT"/>
        </w:rPr>
      </w:pPr>
    </w:p>
    <w:p w:rsidR="004E6EB2" w:rsidRDefault="004E6EB2" w:rsidP="00B912B0">
      <w:pPr>
        <w:numPr>
          <w:ilvl w:val="0"/>
          <w:numId w:val="0"/>
        </w:numPr>
        <w:rPr>
          <w:rFonts w:ascii="Calisto MT" w:hAnsi="Calisto MT"/>
        </w:rPr>
      </w:pPr>
    </w:p>
    <w:p w:rsidR="004E6EB2" w:rsidRDefault="004E6EB2" w:rsidP="00B912B0">
      <w:pPr>
        <w:numPr>
          <w:ilvl w:val="0"/>
          <w:numId w:val="0"/>
        </w:numPr>
        <w:rPr>
          <w:rFonts w:ascii="Calisto MT" w:hAnsi="Calisto MT"/>
        </w:rPr>
      </w:pPr>
    </w:p>
    <w:p w:rsidR="00E62A38" w:rsidRDefault="00E62A38" w:rsidP="00B912B0">
      <w:pPr>
        <w:numPr>
          <w:ilvl w:val="0"/>
          <w:numId w:val="0"/>
        </w:numPr>
        <w:rPr>
          <w:rFonts w:ascii="Calisto MT" w:hAnsi="Calisto MT"/>
        </w:rPr>
      </w:pPr>
    </w:p>
    <w:p w:rsidR="00C3330E" w:rsidRPr="00C3330E" w:rsidRDefault="00C3330E" w:rsidP="00B912B0">
      <w:pPr>
        <w:numPr>
          <w:ilvl w:val="0"/>
          <w:numId w:val="0"/>
        </w:numPr>
        <w:rPr>
          <w:rFonts w:ascii="Calisto MT" w:hAnsi="Calisto MT"/>
          <w:b/>
        </w:rPr>
      </w:pPr>
      <w:r w:rsidRPr="00C3330E">
        <w:rPr>
          <w:rFonts w:ascii="Calisto MT" w:hAnsi="Calisto MT"/>
          <w:b/>
        </w:rPr>
        <w:t>Rentals</w:t>
      </w:r>
    </w:p>
    <w:p w:rsidR="00C3330E" w:rsidRDefault="00C3330E" w:rsidP="00B912B0">
      <w:pPr>
        <w:numPr>
          <w:ilvl w:val="0"/>
          <w:numId w:val="0"/>
        </w:numPr>
        <w:rPr>
          <w:rFonts w:ascii="Calisto MT" w:hAnsi="Calisto MT"/>
        </w:rPr>
      </w:pPr>
    </w:p>
    <w:p w:rsidR="00967964" w:rsidRDefault="007F0AAC" w:rsidP="00B912B0">
      <w:pPr>
        <w:numPr>
          <w:ilvl w:val="0"/>
          <w:numId w:val="0"/>
        </w:numPr>
        <w:rPr>
          <w:rFonts w:ascii="Calisto MT" w:hAnsi="Calisto MT"/>
        </w:rPr>
      </w:pPr>
      <w:r>
        <w:rPr>
          <w:rFonts w:ascii="Calisto MT" w:hAnsi="Calisto MT"/>
        </w:rPr>
        <w:t>Fayette lacks</w:t>
      </w:r>
      <w:r w:rsidR="00FB461F">
        <w:rPr>
          <w:rFonts w:ascii="Calisto MT" w:hAnsi="Calisto MT"/>
        </w:rPr>
        <w:t xml:space="preserve"> a sizable renter population and the below table details the</w:t>
      </w:r>
      <w:r w:rsidR="00AD0EDD" w:rsidRPr="00632735">
        <w:rPr>
          <w:rFonts w:ascii="Calisto MT" w:hAnsi="Calisto MT"/>
        </w:rPr>
        <w:t xml:space="preserve"> </w:t>
      </w:r>
      <w:r>
        <w:rPr>
          <w:rFonts w:ascii="Calisto MT" w:hAnsi="Calisto MT"/>
        </w:rPr>
        <w:t xml:space="preserve">limited </w:t>
      </w:r>
      <w:r w:rsidR="00AD0EDD" w:rsidRPr="00632735">
        <w:rPr>
          <w:rFonts w:ascii="Calisto MT" w:hAnsi="Calisto MT"/>
        </w:rPr>
        <w:t xml:space="preserve">changes </w:t>
      </w:r>
      <w:r w:rsidR="00FB461F">
        <w:rPr>
          <w:rFonts w:ascii="Calisto MT" w:hAnsi="Calisto MT"/>
        </w:rPr>
        <w:t>between 2000 and 201</w:t>
      </w:r>
      <w:r>
        <w:rPr>
          <w:rFonts w:ascii="Calisto MT" w:hAnsi="Calisto MT"/>
        </w:rPr>
        <w:t>7</w:t>
      </w:r>
      <w:r w:rsidR="00FB461F">
        <w:rPr>
          <w:rFonts w:ascii="Calisto MT" w:hAnsi="Calisto MT"/>
        </w:rPr>
        <w:t xml:space="preserve"> in both the cost and affordability of rentals in </w:t>
      </w:r>
      <w:r w:rsidR="007E79A2">
        <w:rPr>
          <w:rFonts w:ascii="Calisto MT" w:hAnsi="Calisto MT"/>
        </w:rPr>
        <w:t>Fayette</w:t>
      </w:r>
      <w:r w:rsidR="00AD0EDD" w:rsidRPr="00632735">
        <w:rPr>
          <w:rFonts w:ascii="Calisto MT" w:hAnsi="Calisto MT"/>
        </w:rPr>
        <w:t xml:space="preserve">.  The median rent charged increased by </w:t>
      </w:r>
      <w:r w:rsidR="00FB461F">
        <w:rPr>
          <w:rFonts w:ascii="Calisto MT" w:hAnsi="Calisto MT"/>
        </w:rPr>
        <w:t xml:space="preserve">a staggering </w:t>
      </w:r>
      <w:r>
        <w:rPr>
          <w:rFonts w:ascii="Calisto MT" w:hAnsi="Calisto MT"/>
        </w:rPr>
        <w:t>95.6</w:t>
      </w:r>
      <w:r w:rsidR="000135C6">
        <w:rPr>
          <w:rFonts w:ascii="Calisto MT" w:hAnsi="Calisto MT"/>
        </w:rPr>
        <w:t>%</w:t>
      </w:r>
      <w:r w:rsidR="00AD0EDD" w:rsidRPr="00632735">
        <w:rPr>
          <w:rFonts w:ascii="Calisto MT" w:hAnsi="Calisto MT"/>
        </w:rPr>
        <w:t xml:space="preserve">, a rate </w:t>
      </w:r>
      <w:r w:rsidR="000135C6">
        <w:rPr>
          <w:rFonts w:ascii="Calisto MT" w:hAnsi="Calisto MT"/>
        </w:rPr>
        <w:t>far greater</w:t>
      </w:r>
      <w:r w:rsidR="00AD0EDD" w:rsidRPr="00632735">
        <w:rPr>
          <w:rFonts w:ascii="Calisto MT" w:hAnsi="Calisto MT"/>
        </w:rPr>
        <w:t xml:space="preserve"> than</w:t>
      </w:r>
      <w:r w:rsidR="000135C6">
        <w:rPr>
          <w:rFonts w:ascii="Calisto MT" w:hAnsi="Calisto MT"/>
        </w:rPr>
        <w:t xml:space="preserve"> both </w:t>
      </w:r>
      <w:r w:rsidR="000135C6" w:rsidRPr="00632735">
        <w:rPr>
          <w:rFonts w:ascii="Calisto MT" w:hAnsi="Calisto MT"/>
        </w:rPr>
        <w:t>inflation</w:t>
      </w:r>
      <w:r w:rsidR="00AD0EDD" w:rsidRPr="00632735">
        <w:rPr>
          <w:rFonts w:ascii="Calisto MT" w:hAnsi="Calisto MT"/>
        </w:rPr>
        <w:t xml:space="preserve"> </w:t>
      </w:r>
      <w:r w:rsidR="000135C6">
        <w:rPr>
          <w:rFonts w:ascii="Calisto MT" w:hAnsi="Calisto MT"/>
        </w:rPr>
        <w:t xml:space="preserve">and </w:t>
      </w:r>
      <w:r w:rsidR="008D6CD3">
        <w:rPr>
          <w:rFonts w:ascii="Calisto MT" w:hAnsi="Calisto MT"/>
        </w:rPr>
        <w:t>home value</w:t>
      </w:r>
      <w:r w:rsidR="000135C6">
        <w:rPr>
          <w:rFonts w:ascii="Calisto MT" w:hAnsi="Calisto MT"/>
        </w:rPr>
        <w:t xml:space="preserve"> appreciation</w:t>
      </w:r>
      <w:r w:rsidR="00AD0EDD" w:rsidRPr="00632735">
        <w:rPr>
          <w:rFonts w:ascii="Calisto MT" w:hAnsi="Calisto MT"/>
        </w:rPr>
        <w:t xml:space="preserve">.  </w:t>
      </w:r>
      <w:r w:rsidR="00FB461F">
        <w:rPr>
          <w:rFonts w:ascii="Calisto MT" w:hAnsi="Calisto MT"/>
        </w:rPr>
        <w:t>Units</w:t>
      </w:r>
      <w:r w:rsidR="008D6CD3">
        <w:rPr>
          <w:rFonts w:ascii="Calisto MT" w:hAnsi="Calisto MT"/>
        </w:rPr>
        <w:t xml:space="preserve"> </w:t>
      </w:r>
      <w:r w:rsidR="004C74F6">
        <w:rPr>
          <w:rFonts w:ascii="Calisto MT" w:hAnsi="Calisto MT"/>
        </w:rPr>
        <w:t>with a cash rent of less than $500</w:t>
      </w:r>
      <w:r w:rsidR="000135C6">
        <w:rPr>
          <w:rFonts w:ascii="Calisto MT" w:hAnsi="Calisto MT"/>
        </w:rPr>
        <w:t xml:space="preserve"> </w:t>
      </w:r>
      <w:r w:rsidR="00FB461F">
        <w:rPr>
          <w:rFonts w:ascii="Calisto MT" w:hAnsi="Calisto MT"/>
        </w:rPr>
        <w:t>pe</w:t>
      </w:r>
      <w:r w:rsidR="000135C6">
        <w:rPr>
          <w:rFonts w:ascii="Calisto MT" w:hAnsi="Calisto MT"/>
        </w:rPr>
        <w:t>r</w:t>
      </w:r>
      <w:r w:rsidR="004C74F6">
        <w:rPr>
          <w:rFonts w:ascii="Calisto MT" w:hAnsi="Calisto MT"/>
        </w:rPr>
        <w:t xml:space="preserve"> month effectively</w:t>
      </w:r>
      <w:r w:rsidR="000135C6">
        <w:rPr>
          <w:rFonts w:ascii="Calisto MT" w:hAnsi="Calisto MT"/>
        </w:rPr>
        <w:t xml:space="preserve"> left the market.  </w:t>
      </w:r>
      <w:r w:rsidR="008D6CD3">
        <w:rPr>
          <w:rFonts w:ascii="Calisto MT" w:hAnsi="Calisto MT"/>
        </w:rPr>
        <w:t>Rentals in this range were commonplace in 20</w:t>
      </w:r>
      <w:r w:rsidR="004C74F6">
        <w:rPr>
          <w:rFonts w:ascii="Calisto MT" w:hAnsi="Calisto MT"/>
        </w:rPr>
        <w:t>1</w:t>
      </w:r>
      <w:r w:rsidR="008D6CD3">
        <w:rPr>
          <w:rFonts w:ascii="Calisto MT" w:hAnsi="Calisto MT"/>
        </w:rPr>
        <w:t>0</w:t>
      </w:r>
      <w:r w:rsidR="0084721D">
        <w:rPr>
          <w:rFonts w:ascii="Calisto MT" w:hAnsi="Calisto MT"/>
        </w:rPr>
        <w:t xml:space="preserve">.  </w:t>
      </w:r>
      <w:r w:rsidR="008D6CD3">
        <w:rPr>
          <w:rFonts w:ascii="Calisto MT" w:hAnsi="Calisto MT"/>
        </w:rPr>
        <w:t xml:space="preserve">Most notably, however, is the </w:t>
      </w:r>
      <w:r w:rsidR="004C74F6">
        <w:rPr>
          <w:rFonts w:ascii="Calisto MT" w:hAnsi="Calisto MT"/>
        </w:rPr>
        <w:t>rental vacancy rate</w:t>
      </w:r>
      <w:r w:rsidR="00564A8D" w:rsidRPr="00632735">
        <w:rPr>
          <w:rFonts w:ascii="Calisto MT" w:hAnsi="Calisto MT"/>
        </w:rPr>
        <w:t xml:space="preserve">.  </w:t>
      </w:r>
      <w:r w:rsidR="008D6CD3">
        <w:rPr>
          <w:rFonts w:ascii="Calisto MT" w:hAnsi="Calisto MT"/>
        </w:rPr>
        <w:t xml:space="preserve">In 2000, </w:t>
      </w:r>
      <w:r w:rsidR="004C74F6">
        <w:rPr>
          <w:rFonts w:ascii="Calisto MT" w:hAnsi="Calisto MT"/>
        </w:rPr>
        <w:t>there was a 10.3% rental vacancy rate</w:t>
      </w:r>
      <w:r w:rsidR="008D6CD3">
        <w:rPr>
          <w:rFonts w:ascii="Calisto MT" w:hAnsi="Calisto MT"/>
        </w:rPr>
        <w:t xml:space="preserve">.  By 2010, that number </w:t>
      </w:r>
      <w:r w:rsidR="004C74F6">
        <w:rPr>
          <w:rFonts w:ascii="Calisto MT" w:hAnsi="Calisto MT"/>
        </w:rPr>
        <w:t>decreased significantly to 1.2%</w:t>
      </w:r>
      <w:r w:rsidR="008D6CD3">
        <w:rPr>
          <w:rFonts w:ascii="Calisto MT" w:hAnsi="Calisto MT"/>
        </w:rPr>
        <w:t xml:space="preserve">. </w:t>
      </w:r>
      <w:r w:rsidR="004C74F6">
        <w:rPr>
          <w:rFonts w:ascii="Calisto MT" w:hAnsi="Calisto MT"/>
        </w:rPr>
        <w:t xml:space="preserve"> Fayette has a current rental vacancy rate of 0.0%, indicating that Fayette is underserved in the rental market</w:t>
      </w:r>
      <w:r w:rsidR="00FB461F">
        <w:rPr>
          <w:rFonts w:ascii="Calisto MT" w:hAnsi="Calisto MT"/>
        </w:rPr>
        <w:t>.</w:t>
      </w: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7E79A2" w:rsidRDefault="007E79A2" w:rsidP="00B912B0">
      <w:pPr>
        <w:numPr>
          <w:ilvl w:val="0"/>
          <w:numId w:val="0"/>
        </w:numPr>
        <w:rPr>
          <w:rFonts w:ascii="Calisto MT" w:hAnsi="Calisto MT"/>
        </w:rPr>
      </w:pPr>
    </w:p>
    <w:p w:rsidR="002B1604" w:rsidRDefault="002B1604" w:rsidP="00B912B0">
      <w:pPr>
        <w:numPr>
          <w:ilvl w:val="0"/>
          <w:numId w:val="0"/>
        </w:numPr>
        <w:rPr>
          <w:rFonts w:ascii="Calisto MT" w:hAnsi="Calisto MT"/>
        </w:rPr>
      </w:pPr>
    </w:p>
    <w:tbl>
      <w:tblPr>
        <w:tblW w:w="81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144"/>
        <w:gridCol w:w="3430"/>
        <w:gridCol w:w="1171"/>
        <w:gridCol w:w="1170"/>
        <w:gridCol w:w="1260"/>
      </w:tblGrid>
      <w:tr w:rsidR="00065E82" w:rsidRPr="00967964" w:rsidTr="00655B47">
        <w:trPr>
          <w:trHeight w:val="476"/>
          <w:jc w:val="center"/>
        </w:trPr>
        <w:tc>
          <w:tcPr>
            <w:tcW w:w="1144" w:type="dxa"/>
          </w:tcPr>
          <w:p w:rsidR="00065E82" w:rsidRPr="00967964" w:rsidRDefault="00065E82" w:rsidP="004F34BB">
            <w:pPr>
              <w:numPr>
                <w:ilvl w:val="0"/>
                <w:numId w:val="0"/>
              </w:numPr>
              <w:rPr>
                <w:rFonts w:ascii="Calisto MT" w:hAnsi="Calisto MT"/>
                <w:sz w:val="22"/>
              </w:rPr>
            </w:pPr>
          </w:p>
        </w:tc>
        <w:tc>
          <w:tcPr>
            <w:tcW w:w="7031" w:type="dxa"/>
            <w:gridSpan w:val="4"/>
          </w:tcPr>
          <w:p w:rsidR="00065E82" w:rsidRPr="00967964" w:rsidRDefault="00065E82" w:rsidP="004F34BB">
            <w:pPr>
              <w:numPr>
                <w:ilvl w:val="0"/>
                <w:numId w:val="0"/>
              </w:numPr>
              <w:rPr>
                <w:rFonts w:ascii="Calisto MT" w:hAnsi="Calisto MT"/>
                <w:sz w:val="22"/>
              </w:rPr>
            </w:pPr>
          </w:p>
          <w:p w:rsidR="00065E82" w:rsidRPr="00967964" w:rsidRDefault="00065E82" w:rsidP="00236043">
            <w:pPr>
              <w:numPr>
                <w:ilvl w:val="0"/>
                <w:numId w:val="0"/>
              </w:numPr>
              <w:rPr>
                <w:rFonts w:ascii="Calisto MT" w:hAnsi="Calisto MT"/>
                <w:b/>
                <w:sz w:val="22"/>
              </w:rPr>
            </w:pPr>
            <w:r w:rsidRPr="00967964">
              <w:rPr>
                <w:rFonts w:ascii="Calisto MT" w:hAnsi="Calisto MT"/>
                <w:b/>
                <w:sz w:val="22"/>
              </w:rPr>
              <w:t xml:space="preserve">COST OF RENTER-OCCUPIED HOUSING UNITS, 2000 </w:t>
            </w:r>
            <w:r w:rsidR="00236043">
              <w:rPr>
                <w:rFonts w:ascii="Calisto MT" w:hAnsi="Calisto MT"/>
                <w:b/>
                <w:sz w:val="22"/>
              </w:rPr>
              <w:t>- 2017</w:t>
            </w:r>
          </w:p>
        </w:tc>
      </w:tr>
      <w:tr w:rsidR="001277A0" w:rsidRPr="00967964" w:rsidTr="00655B47">
        <w:trPr>
          <w:trHeight w:val="316"/>
          <w:jc w:val="center"/>
        </w:trPr>
        <w:tc>
          <w:tcPr>
            <w:tcW w:w="4574" w:type="dxa"/>
            <w:gridSpan w:val="2"/>
          </w:tcPr>
          <w:p w:rsidR="001277A0" w:rsidRPr="00967964" w:rsidRDefault="001277A0" w:rsidP="004F34BB">
            <w:pPr>
              <w:numPr>
                <w:ilvl w:val="0"/>
                <w:numId w:val="0"/>
              </w:numPr>
              <w:rPr>
                <w:rFonts w:ascii="Calisto MT" w:hAnsi="Calisto MT"/>
                <w:sz w:val="22"/>
              </w:rPr>
            </w:pPr>
          </w:p>
        </w:tc>
        <w:tc>
          <w:tcPr>
            <w:tcW w:w="1171" w:type="dxa"/>
          </w:tcPr>
          <w:p w:rsidR="001277A0" w:rsidRPr="00967964" w:rsidRDefault="001277A0" w:rsidP="000135C6">
            <w:pPr>
              <w:numPr>
                <w:ilvl w:val="0"/>
                <w:numId w:val="0"/>
              </w:numPr>
              <w:jc w:val="center"/>
              <w:rPr>
                <w:rFonts w:ascii="Calisto MT" w:hAnsi="Calisto MT"/>
                <w:sz w:val="22"/>
              </w:rPr>
            </w:pPr>
            <w:r w:rsidRPr="00967964">
              <w:rPr>
                <w:rFonts w:ascii="Calisto MT" w:hAnsi="Calisto MT"/>
                <w:sz w:val="22"/>
              </w:rPr>
              <w:t>2000</w:t>
            </w:r>
          </w:p>
        </w:tc>
        <w:tc>
          <w:tcPr>
            <w:tcW w:w="1170" w:type="dxa"/>
            <w:tcBorders>
              <w:bottom w:val="single" w:sz="4" w:space="0" w:color="auto"/>
            </w:tcBorders>
          </w:tcPr>
          <w:p w:rsidR="001277A0" w:rsidRPr="00967964" w:rsidRDefault="001277A0" w:rsidP="000135C6">
            <w:pPr>
              <w:numPr>
                <w:ilvl w:val="0"/>
                <w:numId w:val="0"/>
              </w:numPr>
              <w:jc w:val="center"/>
              <w:rPr>
                <w:rFonts w:ascii="Calisto MT" w:hAnsi="Calisto MT"/>
                <w:sz w:val="22"/>
              </w:rPr>
            </w:pPr>
            <w:r w:rsidRPr="00967964">
              <w:rPr>
                <w:rFonts w:ascii="Calisto MT" w:hAnsi="Calisto MT"/>
                <w:sz w:val="22"/>
              </w:rPr>
              <w:t>2010</w:t>
            </w:r>
          </w:p>
        </w:tc>
        <w:tc>
          <w:tcPr>
            <w:tcW w:w="1260" w:type="dxa"/>
            <w:tcBorders>
              <w:bottom w:val="single" w:sz="4" w:space="0" w:color="auto"/>
            </w:tcBorders>
            <w:shd w:val="clear" w:color="auto" w:fill="auto"/>
          </w:tcPr>
          <w:p w:rsidR="001277A0" w:rsidRPr="003E264C" w:rsidRDefault="001277A0" w:rsidP="00236043">
            <w:pPr>
              <w:numPr>
                <w:ilvl w:val="0"/>
                <w:numId w:val="0"/>
              </w:numPr>
              <w:jc w:val="center"/>
              <w:rPr>
                <w:rFonts w:ascii="Calisto MT" w:hAnsi="Calisto MT"/>
                <w:sz w:val="22"/>
              </w:rPr>
            </w:pPr>
            <w:r w:rsidRPr="003E264C">
              <w:rPr>
                <w:rFonts w:ascii="Calisto MT" w:hAnsi="Calisto MT"/>
                <w:sz w:val="22"/>
              </w:rPr>
              <w:t>2017</w:t>
            </w:r>
          </w:p>
        </w:tc>
      </w:tr>
      <w:tr w:rsidR="001277A0" w:rsidRPr="00967964" w:rsidTr="00655B47">
        <w:trPr>
          <w:trHeight w:val="492"/>
          <w:jc w:val="center"/>
        </w:trPr>
        <w:tc>
          <w:tcPr>
            <w:tcW w:w="4574" w:type="dxa"/>
            <w:gridSpan w:val="2"/>
          </w:tcPr>
          <w:p w:rsidR="001277A0" w:rsidRPr="00967964" w:rsidRDefault="001277A0" w:rsidP="004F34BB">
            <w:pPr>
              <w:numPr>
                <w:ilvl w:val="0"/>
                <w:numId w:val="0"/>
              </w:numPr>
              <w:rPr>
                <w:rFonts w:ascii="Calisto MT" w:hAnsi="Calisto MT"/>
                <w:sz w:val="22"/>
              </w:rPr>
            </w:pPr>
            <w:r w:rsidRPr="00967964">
              <w:rPr>
                <w:rFonts w:ascii="Calisto MT" w:hAnsi="Calisto MT"/>
                <w:sz w:val="22"/>
              </w:rPr>
              <w:lastRenderedPageBreak/>
              <w:t>Median Monthly Rent</w:t>
            </w:r>
          </w:p>
          <w:p w:rsidR="001277A0" w:rsidRPr="00967964" w:rsidRDefault="001277A0" w:rsidP="004F34BB">
            <w:pPr>
              <w:numPr>
                <w:ilvl w:val="0"/>
                <w:numId w:val="0"/>
              </w:numPr>
              <w:rPr>
                <w:rFonts w:ascii="Calisto MT" w:hAnsi="Calisto MT"/>
                <w:sz w:val="22"/>
              </w:rPr>
            </w:pPr>
            <w:r w:rsidRPr="00967964">
              <w:rPr>
                <w:rFonts w:ascii="Calisto MT" w:hAnsi="Calisto MT"/>
                <w:sz w:val="22"/>
              </w:rPr>
              <w:t>Specified Renter-Occupied Units</w:t>
            </w:r>
          </w:p>
        </w:tc>
        <w:tc>
          <w:tcPr>
            <w:tcW w:w="1171" w:type="dxa"/>
          </w:tcPr>
          <w:p w:rsidR="001277A0" w:rsidRPr="00967964" w:rsidRDefault="001277A0" w:rsidP="000135C6">
            <w:pPr>
              <w:numPr>
                <w:ilvl w:val="0"/>
                <w:numId w:val="0"/>
              </w:numPr>
              <w:jc w:val="center"/>
              <w:rPr>
                <w:rFonts w:ascii="Calisto MT" w:hAnsi="Calisto MT"/>
                <w:sz w:val="22"/>
              </w:rPr>
            </w:pPr>
          </w:p>
          <w:p w:rsidR="001277A0" w:rsidRPr="00967964" w:rsidRDefault="001277A0" w:rsidP="003E264C">
            <w:pPr>
              <w:numPr>
                <w:ilvl w:val="0"/>
                <w:numId w:val="0"/>
              </w:numPr>
              <w:jc w:val="center"/>
              <w:rPr>
                <w:rFonts w:ascii="Calisto MT" w:hAnsi="Calisto MT"/>
                <w:sz w:val="22"/>
              </w:rPr>
            </w:pPr>
            <w:r>
              <w:rPr>
                <w:rFonts w:ascii="Calisto MT" w:hAnsi="Calisto MT"/>
                <w:sz w:val="22"/>
              </w:rPr>
              <w:t>$575</w:t>
            </w:r>
          </w:p>
        </w:tc>
        <w:tc>
          <w:tcPr>
            <w:tcW w:w="1170" w:type="dxa"/>
            <w:tcBorders>
              <w:top w:val="single" w:sz="4" w:space="0" w:color="auto"/>
              <w:bottom w:val="single" w:sz="4" w:space="0" w:color="auto"/>
            </w:tcBorders>
            <w:shd w:val="clear" w:color="000000" w:fill="FFFFFF"/>
          </w:tcPr>
          <w:p w:rsidR="001277A0" w:rsidRPr="00967964" w:rsidRDefault="001277A0" w:rsidP="000135C6">
            <w:pPr>
              <w:numPr>
                <w:ilvl w:val="0"/>
                <w:numId w:val="0"/>
              </w:numPr>
              <w:jc w:val="center"/>
              <w:rPr>
                <w:rFonts w:ascii="Calisto MT" w:hAnsi="Calisto MT"/>
                <w:sz w:val="22"/>
              </w:rPr>
            </w:pPr>
          </w:p>
          <w:p w:rsidR="001277A0" w:rsidRPr="00967964" w:rsidRDefault="001277A0" w:rsidP="003E264C">
            <w:pPr>
              <w:numPr>
                <w:ilvl w:val="0"/>
                <w:numId w:val="0"/>
              </w:numPr>
              <w:jc w:val="center"/>
              <w:rPr>
                <w:rFonts w:ascii="Calisto MT" w:hAnsi="Calisto MT"/>
                <w:sz w:val="22"/>
              </w:rPr>
            </w:pPr>
            <w:r w:rsidRPr="00967964">
              <w:rPr>
                <w:rFonts w:ascii="Calisto MT" w:hAnsi="Calisto MT"/>
                <w:sz w:val="22"/>
              </w:rPr>
              <w:t>$</w:t>
            </w:r>
            <w:r>
              <w:rPr>
                <w:rFonts w:ascii="Calisto MT" w:hAnsi="Calisto MT"/>
                <w:sz w:val="22"/>
              </w:rPr>
              <w:t>563</w:t>
            </w:r>
          </w:p>
        </w:tc>
        <w:tc>
          <w:tcPr>
            <w:tcW w:w="1260" w:type="dxa"/>
            <w:tcBorders>
              <w:top w:val="single" w:sz="4" w:space="0" w:color="auto"/>
              <w:bottom w:val="single" w:sz="4" w:space="0" w:color="auto"/>
            </w:tcBorders>
            <w:shd w:val="clear" w:color="auto" w:fill="auto"/>
          </w:tcPr>
          <w:p w:rsidR="001277A0" w:rsidRPr="003E264C" w:rsidRDefault="001277A0" w:rsidP="00236043">
            <w:pPr>
              <w:numPr>
                <w:ilvl w:val="0"/>
                <w:numId w:val="0"/>
              </w:numPr>
              <w:jc w:val="center"/>
              <w:rPr>
                <w:rFonts w:ascii="Calisto MT" w:hAnsi="Calisto MT"/>
                <w:sz w:val="22"/>
              </w:rPr>
            </w:pPr>
          </w:p>
          <w:p w:rsidR="001277A0" w:rsidRPr="003E264C" w:rsidRDefault="001277A0" w:rsidP="003E264C">
            <w:pPr>
              <w:numPr>
                <w:ilvl w:val="0"/>
                <w:numId w:val="0"/>
              </w:numPr>
              <w:jc w:val="center"/>
              <w:rPr>
                <w:rFonts w:ascii="Calisto MT" w:hAnsi="Calisto MT"/>
                <w:sz w:val="22"/>
              </w:rPr>
            </w:pPr>
            <w:r w:rsidRPr="003E264C">
              <w:rPr>
                <w:rFonts w:ascii="Calisto MT" w:hAnsi="Calisto MT"/>
                <w:sz w:val="22"/>
              </w:rPr>
              <w:t>$1,125</w:t>
            </w:r>
          </w:p>
        </w:tc>
      </w:tr>
      <w:tr w:rsidR="001277A0" w:rsidRPr="00967964" w:rsidTr="00655B47">
        <w:trPr>
          <w:trHeight w:val="1493"/>
          <w:jc w:val="center"/>
        </w:trPr>
        <w:tc>
          <w:tcPr>
            <w:tcW w:w="4574" w:type="dxa"/>
            <w:gridSpan w:val="2"/>
          </w:tcPr>
          <w:p w:rsidR="001277A0" w:rsidRPr="00967964" w:rsidRDefault="001277A0" w:rsidP="004F34BB">
            <w:pPr>
              <w:numPr>
                <w:ilvl w:val="0"/>
                <w:numId w:val="0"/>
              </w:numPr>
              <w:rPr>
                <w:rFonts w:ascii="Calisto MT" w:hAnsi="Calisto MT"/>
                <w:sz w:val="22"/>
              </w:rPr>
            </w:pPr>
            <w:r w:rsidRPr="00967964">
              <w:rPr>
                <w:rFonts w:ascii="Calisto MT" w:hAnsi="Calisto MT"/>
                <w:sz w:val="22"/>
              </w:rPr>
              <w:t xml:space="preserve"> # of Units With Cash Rent of:</w:t>
            </w:r>
          </w:p>
          <w:p w:rsidR="001277A0" w:rsidRPr="00967964" w:rsidRDefault="001277A0" w:rsidP="004F34BB">
            <w:pPr>
              <w:numPr>
                <w:ilvl w:val="0"/>
                <w:numId w:val="0"/>
              </w:numPr>
              <w:rPr>
                <w:rFonts w:ascii="Calisto MT" w:hAnsi="Calisto MT"/>
                <w:sz w:val="22"/>
              </w:rPr>
            </w:pPr>
            <w:r>
              <w:rPr>
                <w:rFonts w:ascii="Calisto MT" w:hAnsi="Calisto MT"/>
                <w:sz w:val="22"/>
              </w:rPr>
              <w:t xml:space="preserve">  Less than $500</w:t>
            </w:r>
          </w:p>
          <w:p w:rsidR="001277A0" w:rsidRPr="00967964" w:rsidRDefault="001277A0" w:rsidP="004F34BB">
            <w:pPr>
              <w:numPr>
                <w:ilvl w:val="0"/>
                <w:numId w:val="0"/>
              </w:numPr>
              <w:rPr>
                <w:rFonts w:ascii="Calisto MT" w:hAnsi="Calisto MT"/>
                <w:sz w:val="22"/>
              </w:rPr>
            </w:pPr>
            <w:r w:rsidRPr="00967964">
              <w:rPr>
                <w:rFonts w:ascii="Calisto MT" w:hAnsi="Calisto MT"/>
                <w:sz w:val="22"/>
              </w:rPr>
              <w:t xml:space="preserve">  $</w:t>
            </w:r>
            <w:r>
              <w:rPr>
                <w:rFonts w:ascii="Calisto MT" w:hAnsi="Calisto MT"/>
                <w:sz w:val="22"/>
              </w:rPr>
              <w:t>500 to $999</w:t>
            </w:r>
          </w:p>
          <w:p w:rsidR="001277A0" w:rsidRPr="00967964" w:rsidRDefault="001277A0" w:rsidP="004F34BB">
            <w:pPr>
              <w:numPr>
                <w:ilvl w:val="0"/>
                <w:numId w:val="0"/>
              </w:numPr>
              <w:rPr>
                <w:rFonts w:ascii="Calisto MT" w:hAnsi="Calisto MT"/>
                <w:sz w:val="22"/>
              </w:rPr>
            </w:pPr>
            <w:r w:rsidRPr="00967964">
              <w:rPr>
                <w:rFonts w:ascii="Calisto MT" w:hAnsi="Calisto MT"/>
                <w:sz w:val="22"/>
              </w:rPr>
              <w:t xml:space="preserve">  $</w:t>
            </w:r>
            <w:r>
              <w:rPr>
                <w:rFonts w:ascii="Calisto MT" w:hAnsi="Calisto MT"/>
                <w:sz w:val="22"/>
              </w:rPr>
              <w:t>1,000 to $1,499</w:t>
            </w:r>
          </w:p>
          <w:p w:rsidR="001277A0" w:rsidRDefault="001277A0" w:rsidP="004354A8">
            <w:pPr>
              <w:numPr>
                <w:ilvl w:val="0"/>
                <w:numId w:val="0"/>
              </w:numPr>
              <w:rPr>
                <w:rFonts w:ascii="Calisto MT" w:hAnsi="Calisto MT"/>
                <w:sz w:val="22"/>
              </w:rPr>
            </w:pPr>
            <w:r w:rsidRPr="00967964">
              <w:rPr>
                <w:rFonts w:ascii="Calisto MT" w:hAnsi="Calisto MT"/>
                <w:sz w:val="22"/>
              </w:rPr>
              <w:t xml:space="preserve">  $</w:t>
            </w:r>
            <w:r>
              <w:rPr>
                <w:rFonts w:ascii="Calisto MT" w:hAnsi="Calisto MT"/>
                <w:sz w:val="22"/>
              </w:rPr>
              <w:t>1,500 or more</w:t>
            </w:r>
          </w:p>
          <w:p w:rsidR="001277A0" w:rsidRPr="00967964" w:rsidRDefault="001277A0" w:rsidP="00236043">
            <w:pPr>
              <w:numPr>
                <w:ilvl w:val="0"/>
                <w:numId w:val="0"/>
              </w:numPr>
              <w:rPr>
                <w:rFonts w:ascii="Calisto MT" w:hAnsi="Calisto MT"/>
                <w:sz w:val="22"/>
              </w:rPr>
            </w:pPr>
            <w:r>
              <w:rPr>
                <w:rFonts w:ascii="Calisto MT" w:hAnsi="Calisto MT"/>
                <w:sz w:val="22"/>
              </w:rPr>
              <w:t xml:space="preserve">  </w:t>
            </w:r>
          </w:p>
        </w:tc>
        <w:tc>
          <w:tcPr>
            <w:tcW w:w="1171" w:type="dxa"/>
          </w:tcPr>
          <w:p w:rsidR="001277A0" w:rsidRPr="00967964" w:rsidRDefault="001277A0" w:rsidP="00236043">
            <w:pPr>
              <w:numPr>
                <w:ilvl w:val="0"/>
                <w:numId w:val="0"/>
              </w:numPr>
              <w:jc w:val="center"/>
              <w:rPr>
                <w:rFonts w:ascii="Calisto MT" w:hAnsi="Calisto MT"/>
                <w:sz w:val="22"/>
              </w:rPr>
            </w:pPr>
          </w:p>
          <w:p w:rsidR="001277A0" w:rsidRPr="00967964" w:rsidRDefault="001277A0" w:rsidP="00236043">
            <w:pPr>
              <w:numPr>
                <w:ilvl w:val="0"/>
                <w:numId w:val="0"/>
              </w:numPr>
              <w:jc w:val="center"/>
              <w:rPr>
                <w:rFonts w:ascii="Calisto MT" w:hAnsi="Calisto MT"/>
                <w:sz w:val="22"/>
              </w:rPr>
            </w:pPr>
            <w:r>
              <w:rPr>
                <w:rFonts w:ascii="Calisto MT" w:hAnsi="Calisto MT"/>
                <w:sz w:val="22"/>
              </w:rPr>
              <w:t>4</w:t>
            </w:r>
          </w:p>
          <w:p w:rsidR="001277A0" w:rsidRPr="00967964" w:rsidRDefault="001277A0" w:rsidP="00236043">
            <w:pPr>
              <w:numPr>
                <w:ilvl w:val="0"/>
                <w:numId w:val="0"/>
              </w:numPr>
              <w:jc w:val="center"/>
              <w:rPr>
                <w:rFonts w:ascii="Calisto MT" w:hAnsi="Calisto MT"/>
                <w:sz w:val="22"/>
              </w:rPr>
            </w:pPr>
            <w:r>
              <w:rPr>
                <w:rFonts w:ascii="Calisto MT" w:hAnsi="Calisto MT"/>
                <w:sz w:val="22"/>
              </w:rPr>
              <w:t>10</w:t>
            </w:r>
          </w:p>
          <w:p w:rsidR="001277A0" w:rsidRPr="00967964" w:rsidRDefault="001277A0" w:rsidP="00236043">
            <w:pPr>
              <w:numPr>
                <w:ilvl w:val="0"/>
                <w:numId w:val="0"/>
              </w:numPr>
              <w:jc w:val="center"/>
              <w:rPr>
                <w:rFonts w:ascii="Calisto MT" w:hAnsi="Calisto MT"/>
                <w:sz w:val="22"/>
              </w:rPr>
            </w:pPr>
            <w:r>
              <w:rPr>
                <w:rFonts w:ascii="Calisto MT" w:hAnsi="Calisto MT"/>
                <w:sz w:val="22"/>
              </w:rPr>
              <w:t>0</w:t>
            </w:r>
          </w:p>
          <w:p w:rsidR="001277A0" w:rsidRPr="00967964" w:rsidRDefault="001277A0" w:rsidP="00236043">
            <w:pPr>
              <w:numPr>
                <w:ilvl w:val="0"/>
                <w:numId w:val="0"/>
              </w:numPr>
              <w:jc w:val="center"/>
              <w:rPr>
                <w:rFonts w:ascii="Calisto MT" w:hAnsi="Calisto MT"/>
                <w:sz w:val="22"/>
              </w:rPr>
            </w:pPr>
            <w:r>
              <w:rPr>
                <w:rFonts w:ascii="Calisto MT" w:hAnsi="Calisto MT"/>
                <w:sz w:val="22"/>
              </w:rPr>
              <w:t>0</w:t>
            </w:r>
          </w:p>
        </w:tc>
        <w:tc>
          <w:tcPr>
            <w:tcW w:w="1170" w:type="dxa"/>
          </w:tcPr>
          <w:p w:rsidR="001277A0" w:rsidRPr="00967964" w:rsidRDefault="001277A0" w:rsidP="00236043">
            <w:pPr>
              <w:numPr>
                <w:ilvl w:val="0"/>
                <w:numId w:val="0"/>
              </w:numPr>
              <w:jc w:val="center"/>
              <w:rPr>
                <w:rFonts w:ascii="Calisto MT" w:hAnsi="Calisto MT"/>
                <w:sz w:val="22"/>
              </w:rPr>
            </w:pPr>
          </w:p>
          <w:p w:rsidR="001277A0" w:rsidRPr="00967964" w:rsidRDefault="001277A0" w:rsidP="00236043">
            <w:pPr>
              <w:numPr>
                <w:ilvl w:val="0"/>
                <w:numId w:val="0"/>
              </w:numPr>
              <w:jc w:val="center"/>
              <w:rPr>
                <w:rFonts w:ascii="Calisto MT" w:hAnsi="Calisto MT"/>
                <w:sz w:val="22"/>
              </w:rPr>
            </w:pPr>
            <w:r>
              <w:rPr>
                <w:rFonts w:ascii="Calisto MT" w:hAnsi="Calisto MT"/>
                <w:sz w:val="22"/>
              </w:rPr>
              <w:t>23</w:t>
            </w:r>
          </w:p>
          <w:p w:rsidR="001277A0" w:rsidRPr="00967964" w:rsidRDefault="001277A0" w:rsidP="00236043">
            <w:pPr>
              <w:numPr>
                <w:ilvl w:val="0"/>
                <w:numId w:val="0"/>
              </w:numPr>
              <w:tabs>
                <w:tab w:val="center" w:pos="309"/>
              </w:tabs>
              <w:jc w:val="center"/>
              <w:rPr>
                <w:rFonts w:ascii="Calisto MT" w:hAnsi="Calisto MT"/>
                <w:sz w:val="22"/>
              </w:rPr>
            </w:pPr>
            <w:r>
              <w:rPr>
                <w:rFonts w:ascii="Calisto MT" w:hAnsi="Calisto MT"/>
                <w:sz w:val="22"/>
              </w:rPr>
              <w:t>51</w:t>
            </w:r>
          </w:p>
          <w:p w:rsidR="001277A0" w:rsidRPr="00967964" w:rsidRDefault="001277A0" w:rsidP="00236043">
            <w:pPr>
              <w:numPr>
                <w:ilvl w:val="0"/>
                <w:numId w:val="0"/>
              </w:numPr>
              <w:jc w:val="center"/>
              <w:rPr>
                <w:rFonts w:ascii="Calisto MT" w:hAnsi="Calisto MT"/>
                <w:sz w:val="22"/>
              </w:rPr>
            </w:pPr>
            <w:r>
              <w:rPr>
                <w:rFonts w:ascii="Calisto MT" w:hAnsi="Calisto MT"/>
                <w:sz w:val="22"/>
              </w:rPr>
              <w:t>6</w:t>
            </w:r>
          </w:p>
          <w:p w:rsidR="001277A0" w:rsidRDefault="001277A0" w:rsidP="00236043">
            <w:pPr>
              <w:numPr>
                <w:ilvl w:val="0"/>
                <w:numId w:val="0"/>
              </w:numPr>
              <w:jc w:val="center"/>
              <w:rPr>
                <w:rFonts w:ascii="Calisto MT" w:hAnsi="Calisto MT"/>
                <w:sz w:val="22"/>
              </w:rPr>
            </w:pPr>
            <w:r>
              <w:rPr>
                <w:rFonts w:ascii="Calisto MT" w:hAnsi="Calisto MT"/>
                <w:sz w:val="22"/>
              </w:rPr>
              <w:t>3</w:t>
            </w:r>
          </w:p>
          <w:p w:rsidR="001277A0" w:rsidRPr="00967964" w:rsidRDefault="001277A0" w:rsidP="00236043">
            <w:pPr>
              <w:numPr>
                <w:ilvl w:val="0"/>
                <w:numId w:val="0"/>
              </w:numPr>
              <w:jc w:val="center"/>
              <w:rPr>
                <w:rFonts w:ascii="Calisto MT" w:hAnsi="Calisto MT"/>
                <w:sz w:val="22"/>
              </w:rPr>
            </w:pPr>
          </w:p>
        </w:tc>
        <w:tc>
          <w:tcPr>
            <w:tcW w:w="1260" w:type="dxa"/>
            <w:shd w:val="clear" w:color="auto" w:fill="auto"/>
          </w:tcPr>
          <w:p w:rsidR="001277A0" w:rsidRPr="003E264C" w:rsidRDefault="001277A0" w:rsidP="00236043">
            <w:pPr>
              <w:numPr>
                <w:ilvl w:val="0"/>
                <w:numId w:val="0"/>
              </w:numPr>
              <w:jc w:val="center"/>
              <w:rPr>
                <w:rFonts w:ascii="Calisto MT" w:hAnsi="Calisto MT"/>
                <w:sz w:val="22"/>
              </w:rPr>
            </w:pPr>
          </w:p>
          <w:p w:rsidR="001277A0" w:rsidRPr="003E264C" w:rsidRDefault="001277A0" w:rsidP="00236043">
            <w:pPr>
              <w:numPr>
                <w:ilvl w:val="0"/>
                <w:numId w:val="0"/>
              </w:numPr>
              <w:jc w:val="center"/>
              <w:rPr>
                <w:rFonts w:ascii="Calisto MT" w:hAnsi="Calisto MT"/>
                <w:sz w:val="22"/>
              </w:rPr>
            </w:pPr>
            <w:r w:rsidRPr="003E264C">
              <w:rPr>
                <w:rFonts w:ascii="Calisto MT" w:hAnsi="Calisto MT"/>
                <w:sz w:val="22"/>
              </w:rPr>
              <w:t>0</w:t>
            </w:r>
          </w:p>
          <w:p w:rsidR="001277A0" w:rsidRPr="003E264C" w:rsidRDefault="001277A0" w:rsidP="00236043">
            <w:pPr>
              <w:numPr>
                <w:ilvl w:val="0"/>
                <w:numId w:val="0"/>
              </w:numPr>
              <w:jc w:val="center"/>
              <w:rPr>
                <w:rFonts w:ascii="Calisto MT" w:hAnsi="Calisto MT"/>
                <w:sz w:val="22"/>
              </w:rPr>
            </w:pPr>
            <w:r w:rsidRPr="003E264C">
              <w:rPr>
                <w:rFonts w:ascii="Calisto MT" w:hAnsi="Calisto MT"/>
                <w:sz w:val="22"/>
              </w:rPr>
              <w:t>3</w:t>
            </w:r>
          </w:p>
          <w:p w:rsidR="001277A0" w:rsidRPr="003E264C" w:rsidRDefault="001277A0" w:rsidP="00236043">
            <w:pPr>
              <w:numPr>
                <w:ilvl w:val="0"/>
                <w:numId w:val="0"/>
              </w:numPr>
              <w:jc w:val="center"/>
              <w:rPr>
                <w:rFonts w:ascii="Calisto MT" w:hAnsi="Calisto MT"/>
                <w:sz w:val="22"/>
              </w:rPr>
            </w:pPr>
            <w:r w:rsidRPr="003E264C">
              <w:rPr>
                <w:rFonts w:ascii="Calisto MT" w:hAnsi="Calisto MT"/>
                <w:sz w:val="22"/>
              </w:rPr>
              <w:t>7</w:t>
            </w:r>
          </w:p>
          <w:p w:rsidR="001277A0" w:rsidRPr="003E264C" w:rsidRDefault="001277A0" w:rsidP="00236043">
            <w:pPr>
              <w:numPr>
                <w:ilvl w:val="0"/>
                <w:numId w:val="0"/>
              </w:numPr>
              <w:jc w:val="center"/>
              <w:rPr>
                <w:rFonts w:ascii="Calisto MT" w:hAnsi="Calisto MT"/>
                <w:sz w:val="22"/>
              </w:rPr>
            </w:pPr>
            <w:r w:rsidRPr="003E264C">
              <w:rPr>
                <w:rFonts w:ascii="Calisto MT" w:hAnsi="Calisto MT"/>
                <w:sz w:val="22"/>
              </w:rPr>
              <w:t>0</w:t>
            </w:r>
          </w:p>
          <w:p w:rsidR="001277A0" w:rsidRPr="003E264C" w:rsidRDefault="001277A0" w:rsidP="00236043">
            <w:pPr>
              <w:numPr>
                <w:ilvl w:val="0"/>
                <w:numId w:val="0"/>
              </w:numPr>
              <w:jc w:val="center"/>
              <w:rPr>
                <w:rFonts w:ascii="Calisto MT" w:hAnsi="Calisto MT"/>
                <w:sz w:val="22"/>
              </w:rPr>
            </w:pPr>
          </w:p>
        </w:tc>
      </w:tr>
      <w:tr w:rsidR="001277A0" w:rsidRPr="00967964" w:rsidTr="00655B47">
        <w:trPr>
          <w:trHeight w:val="1114"/>
          <w:jc w:val="center"/>
        </w:trPr>
        <w:tc>
          <w:tcPr>
            <w:tcW w:w="4574" w:type="dxa"/>
            <w:gridSpan w:val="2"/>
          </w:tcPr>
          <w:p w:rsidR="001277A0" w:rsidRPr="00967964" w:rsidRDefault="001277A0" w:rsidP="004F34BB">
            <w:pPr>
              <w:numPr>
                <w:ilvl w:val="0"/>
                <w:numId w:val="0"/>
              </w:numPr>
              <w:rPr>
                <w:rFonts w:ascii="Calisto MT" w:hAnsi="Calisto MT"/>
                <w:sz w:val="22"/>
              </w:rPr>
            </w:pPr>
            <w:r w:rsidRPr="00967964">
              <w:rPr>
                <w:rFonts w:ascii="Calisto MT" w:hAnsi="Calisto MT"/>
                <w:sz w:val="22"/>
              </w:rPr>
              <w:t>Rent as a Percentage of Household income:</w:t>
            </w:r>
          </w:p>
          <w:p w:rsidR="001277A0" w:rsidRPr="00967964" w:rsidRDefault="001277A0" w:rsidP="004F34BB">
            <w:pPr>
              <w:numPr>
                <w:ilvl w:val="0"/>
                <w:numId w:val="0"/>
              </w:numPr>
              <w:rPr>
                <w:rFonts w:ascii="Calisto MT" w:hAnsi="Calisto MT"/>
                <w:sz w:val="22"/>
              </w:rPr>
            </w:pPr>
            <w:r w:rsidRPr="00967964">
              <w:rPr>
                <w:rFonts w:ascii="Calisto MT" w:hAnsi="Calisto MT"/>
                <w:sz w:val="22"/>
              </w:rPr>
              <w:t>Less than 20 percent</w:t>
            </w:r>
          </w:p>
          <w:p w:rsidR="001277A0" w:rsidRPr="00967964" w:rsidRDefault="001277A0" w:rsidP="004F34BB">
            <w:pPr>
              <w:numPr>
                <w:ilvl w:val="0"/>
                <w:numId w:val="0"/>
              </w:numPr>
              <w:rPr>
                <w:rFonts w:ascii="Calisto MT" w:hAnsi="Calisto MT"/>
                <w:sz w:val="22"/>
              </w:rPr>
            </w:pPr>
            <w:r w:rsidRPr="00967964">
              <w:rPr>
                <w:rFonts w:ascii="Calisto MT" w:hAnsi="Calisto MT"/>
                <w:sz w:val="22"/>
              </w:rPr>
              <w:t>20 – 30 percent</w:t>
            </w:r>
          </w:p>
          <w:p w:rsidR="001277A0" w:rsidRPr="00967964" w:rsidRDefault="001277A0" w:rsidP="004F34BB">
            <w:pPr>
              <w:numPr>
                <w:ilvl w:val="0"/>
                <w:numId w:val="0"/>
              </w:numPr>
              <w:rPr>
                <w:rFonts w:ascii="Calisto MT" w:hAnsi="Calisto MT"/>
                <w:sz w:val="22"/>
              </w:rPr>
            </w:pPr>
            <w:r w:rsidRPr="00967964">
              <w:rPr>
                <w:rFonts w:ascii="Calisto MT" w:hAnsi="Calisto MT"/>
                <w:sz w:val="22"/>
              </w:rPr>
              <w:t>30 percent or more</w:t>
            </w:r>
          </w:p>
        </w:tc>
        <w:tc>
          <w:tcPr>
            <w:tcW w:w="1171" w:type="dxa"/>
          </w:tcPr>
          <w:p w:rsidR="001277A0" w:rsidRPr="00967964" w:rsidRDefault="001277A0" w:rsidP="000135C6">
            <w:pPr>
              <w:numPr>
                <w:ilvl w:val="0"/>
                <w:numId w:val="0"/>
              </w:numPr>
              <w:jc w:val="center"/>
              <w:rPr>
                <w:rFonts w:ascii="Calisto MT" w:hAnsi="Calisto MT"/>
                <w:sz w:val="22"/>
              </w:rPr>
            </w:pPr>
          </w:p>
          <w:p w:rsidR="001277A0" w:rsidRPr="00967964" w:rsidRDefault="001277A0" w:rsidP="000135C6">
            <w:pPr>
              <w:numPr>
                <w:ilvl w:val="0"/>
                <w:numId w:val="0"/>
              </w:numPr>
              <w:jc w:val="center"/>
              <w:rPr>
                <w:rFonts w:ascii="Calisto MT" w:hAnsi="Calisto MT"/>
                <w:sz w:val="22"/>
              </w:rPr>
            </w:pPr>
            <w:r>
              <w:rPr>
                <w:rFonts w:ascii="Calisto MT" w:hAnsi="Calisto MT"/>
                <w:sz w:val="22"/>
              </w:rPr>
              <w:t>2</w:t>
            </w:r>
          </w:p>
          <w:p w:rsidR="001277A0" w:rsidRPr="00967964" w:rsidRDefault="001277A0" w:rsidP="000135C6">
            <w:pPr>
              <w:numPr>
                <w:ilvl w:val="0"/>
                <w:numId w:val="0"/>
              </w:numPr>
              <w:jc w:val="center"/>
              <w:rPr>
                <w:rFonts w:ascii="Calisto MT" w:hAnsi="Calisto MT"/>
                <w:sz w:val="22"/>
              </w:rPr>
            </w:pPr>
            <w:r>
              <w:rPr>
                <w:rFonts w:ascii="Calisto MT" w:hAnsi="Calisto MT"/>
                <w:sz w:val="22"/>
              </w:rPr>
              <w:t>10</w:t>
            </w:r>
          </w:p>
          <w:p w:rsidR="001277A0" w:rsidRPr="00967964" w:rsidRDefault="001277A0" w:rsidP="000135C6">
            <w:pPr>
              <w:numPr>
                <w:ilvl w:val="0"/>
                <w:numId w:val="0"/>
              </w:numPr>
              <w:jc w:val="center"/>
              <w:rPr>
                <w:rFonts w:ascii="Calisto MT" w:hAnsi="Calisto MT"/>
                <w:sz w:val="22"/>
              </w:rPr>
            </w:pPr>
            <w:r>
              <w:rPr>
                <w:rFonts w:ascii="Calisto MT" w:hAnsi="Calisto MT"/>
                <w:sz w:val="22"/>
              </w:rPr>
              <w:t>2</w:t>
            </w:r>
          </w:p>
        </w:tc>
        <w:tc>
          <w:tcPr>
            <w:tcW w:w="1170" w:type="dxa"/>
          </w:tcPr>
          <w:p w:rsidR="001277A0" w:rsidRPr="00967964" w:rsidRDefault="001277A0" w:rsidP="000135C6">
            <w:pPr>
              <w:numPr>
                <w:ilvl w:val="0"/>
                <w:numId w:val="0"/>
              </w:numPr>
              <w:jc w:val="center"/>
              <w:rPr>
                <w:rFonts w:ascii="Calisto MT" w:hAnsi="Calisto MT"/>
                <w:sz w:val="22"/>
              </w:rPr>
            </w:pPr>
          </w:p>
          <w:p w:rsidR="001277A0" w:rsidRPr="00967964" w:rsidRDefault="001277A0" w:rsidP="000135C6">
            <w:pPr>
              <w:numPr>
                <w:ilvl w:val="0"/>
                <w:numId w:val="0"/>
              </w:numPr>
              <w:jc w:val="center"/>
              <w:rPr>
                <w:rFonts w:ascii="Calisto MT" w:hAnsi="Calisto MT"/>
                <w:sz w:val="22"/>
              </w:rPr>
            </w:pPr>
            <w:r>
              <w:rPr>
                <w:rFonts w:ascii="Calisto MT" w:hAnsi="Calisto MT"/>
                <w:sz w:val="22"/>
              </w:rPr>
              <w:t>10</w:t>
            </w:r>
          </w:p>
          <w:p w:rsidR="001277A0" w:rsidRPr="00967964" w:rsidRDefault="001277A0" w:rsidP="000135C6">
            <w:pPr>
              <w:numPr>
                <w:ilvl w:val="0"/>
                <w:numId w:val="0"/>
              </w:numPr>
              <w:jc w:val="center"/>
              <w:rPr>
                <w:rFonts w:ascii="Calisto MT" w:hAnsi="Calisto MT"/>
                <w:sz w:val="22"/>
              </w:rPr>
            </w:pPr>
            <w:r>
              <w:rPr>
                <w:rFonts w:ascii="Calisto MT" w:hAnsi="Calisto MT"/>
                <w:sz w:val="22"/>
              </w:rPr>
              <w:t>46</w:t>
            </w:r>
          </w:p>
          <w:p w:rsidR="001277A0" w:rsidRPr="00967964" w:rsidRDefault="001277A0" w:rsidP="000135C6">
            <w:pPr>
              <w:numPr>
                <w:ilvl w:val="0"/>
                <w:numId w:val="0"/>
              </w:numPr>
              <w:jc w:val="center"/>
              <w:rPr>
                <w:rFonts w:ascii="Calisto MT" w:hAnsi="Calisto MT"/>
                <w:sz w:val="22"/>
              </w:rPr>
            </w:pPr>
            <w:r>
              <w:rPr>
                <w:rFonts w:ascii="Calisto MT" w:hAnsi="Calisto MT"/>
                <w:sz w:val="22"/>
              </w:rPr>
              <w:t>4</w:t>
            </w:r>
          </w:p>
        </w:tc>
        <w:tc>
          <w:tcPr>
            <w:tcW w:w="1260" w:type="dxa"/>
            <w:shd w:val="clear" w:color="auto" w:fill="auto"/>
          </w:tcPr>
          <w:p w:rsidR="001277A0" w:rsidRPr="003E264C" w:rsidRDefault="001277A0" w:rsidP="00236043">
            <w:pPr>
              <w:numPr>
                <w:ilvl w:val="0"/>
                <w:numId w:val="0"/>
              </w:numPr>
              <w:jc w:val="center"/>
              <w:rPr>
                <w:rFonts w:ascii="Calisto MT" w:hAnsi="Calisto MT"/>
                <w:sz w:val="22"/>
              </w:rPr>
            </w:pPr>
          </w:p>
          <w:p w:rsidR="001277A0" w:rsidRPr="003E264C" w:rsidRDefault="001277A0" w:rsidP="00236043">
            <w:pPr>
              <w:numPr>
                <w:ilvl w:val="0"/>
                <w:numId w:val="0"/>
              </w:numPr>
              <w:jc w:val="center"/>
              <w:rPr>
                <w:rFonts w:ascii="Calisto MT" w:hAnsi="Calisto MT"/>
                <w:sz w:val="22"/>
              </w:rPr>
            </w:pPr>
            <w:r w:rsidRPr="003E264C">
              <w:rPr>
                <w:rFonts w:ascii="Calisto MT" w:hAnsi="Calisto MT"/>
                <w:sz w:val="22"/>
              </w:rPr>
              <w:t>0</w:t>
            </w:r>
          </w:p>
          <w:p w:rsidR="001277A0" w:rsidRPr="003E264C" w:rsidRDefault="001277A0" w:rsidP="00236043">
            <w:pPr>
              <w:numPr>
                <w:ilvl w:val="0"/>
                <w:numId w:val="0"/>
              </w:numPr>
              <w:jc w:val="center"/>
              <w:rPr>
                <w:rFonts w:ascii="Calisto MT" w:hAnsi="Calisto MT"/>
                <w:sz w:val="22"/>
              </w:rPr>
            </w:pPr>
            <w:r w:rsidRPr="003E264C">
              <w:rPr>
                <w:rFonts w:ascii="Calisto MT" w:hAnsi="Calisto MT"/>
                <w:sz w:val="22"/>
              </w:rPr>
              <w:t>7</w:t>
            </w:r>
          </w:p>
          <w:p w:rsidR="001277A0" w:rsidRPr="003E264C" w:rsidRDefault="001277A0" w:rsidP="00236043">
            <w:pPr>
              <w:numPr>
                <w:ilvl w:val="0"/>
                <w:numId w:val="0"/>
              </w:numPr>
              <w:jc w:val="center"/>
              <w:rPr>
                <w:rFonts w:ascii="Calisto MT" w:hAnsi="Calisto MT"/>
                <w:sz w:val="22"/>
              </w:rPr>
            </w:pPr>
            <w:r w:rsidRPr="003E264C">
              <w:rPr>
                <w:rFonts w:ascii="Calisto MT" w:hAnsi="Calisto MT"/>
                <w:sz w:val="22"/>
              </w:rPr>
              <w:t>3</w:t>
            </w:r>
          </w:p>
        </w:tc>
      </w:tr>
      <w:tr w:rsidR="001277A0" w:rsidRPr="00967964" w:rsidTr="00655B47">
        <w:trPr>
          <w:trHeight w:val="338"/>
          <w:jc w:val="center"/>
        </w:trPr>
        <w:tc>
          <w:tcPr>
            <w:tcW w:w="4574" w:type="dxa"/>
            <w:gridSpan w:val="2"/>
          </w:tcPr>
          <w:p w:rsidR="001277A0" w:rsidRPr="00967964" w:rsidRDefault="001277A0" w:rsidP="004F34BB">
            <w:pPr>
              <w:numPr>
                <w:ilvl w:val="0"/>
                <w:numId w:val="0"/>
              </w:numPr>
              <w:rPr>
                <w:rFonts w:ascii="Calisto MT" w:hAnsi="Calisto MT"/>
                <w:sz w:val="22"/>
              </w:rPr>
            </w:pPr>
            <w:r w:rsidRPr="00967964">
              <w:rPr>
                <w:rFonts w:ascii="Calisto MT" w:hAnsi="Calisto MT"/>
                <w:sz w:val="22"/>
              </w:rPr>
              <w:t>Rental Vacancy Rate</w:t>
            </w:r>
          </w:p>
        </w:tc>
        <w:tc>
          <w:tcPr>
            <w:tcW w:w="1171" w:type="dxa"/>
          </w:tcPr>
          <w:p w:rsidR="001277A0" w:rsidRPr="00967964" w:rsidRDefault="001277A0" w:rsidP="000135C6">
            <w:pPr>
              <w:numPr>
                <w:ilvl w:val="0"/>
                <w:numId w:val="0"/>
              </w:numPr>
              <w:jc w:val="center"/>
              <w:rPr>
                <w:rFonts w:ascii="Calisto MT" w:hAnsi="Calisto MT"/>
                <w:sz w:val="22"/>
              </w:rPr>
            </w:pPr>
            <w:r>
              <w:rPr>
                <w:rFonts w:ascii="Calisto MT" w:hAnsi="Calisto MT"/>
                <w:sz w:val="22"/>
              </w:rPr>
              <w:t>10.3%</w:t>
            </w:r>
          </w:p>
        </w:tc>
        <w:tc>
          <w:tcPr>
            <w:tcW w:w="1170" w:type="dxa"/>
          </w:tcPr>
          <w:p w:rsidR="001277A0" w:rsidRPr="00967964" w:rsidRDefault="001277A0" w:rsidP="000135C6">
            <w:pPr>
              <w:numPr>
                <w:ilvl w:val="0"/>
                <w:numId w:val="0"/>
              </w:numPr>
              <w:jc w:val="center"/>
              <w:rPr>
                <w:rFonts w:ascii="Calisto MT" w:hAnsi="Calisto MT"/>
                <w:sz w:val="22"/>
              </w:rPr>
            </w:pPr>
            <w:r>
              <w:rPr>
                <w:rFonts w:ascii="Calisto MT" w:hAnsi="Calisto MT"/>
                <w:sz w:val="22"/>
              </w:rPr>
              <w:t>1.2</w:t>
            </w:r>
            <w:r w:rsidRPr="00967964">
              <w:rPr>
                <w:rFonts w:ascii="Calisto MT" w:hAnsi="Calisto MT"/>
                <w:sz w:val="22"/>
              </w:rPr>
              <w:t>%</w:t>
            </w:r>
          </w:p>
        </w:tc>
        <w:tc>
          <w:tcPr>
            <w:tcW w:w="1260" w:type="dxa"/>
          </w:tcPr>
          <w:p w:rsidR="001277A0" w:rsidRPr="00236043" w:rsidRDefault="001277A0" w:rsidP="00236043">
            <w:pPr>
              <w:numPr>
                <w:ilvl w:val="0"/>
                <w:numId w:val="0"/>
              </w:numPr>
              <w:jc w:val="center"/>
              <w:rPr>
                <w:rFonts w:ascii="Calisto MT" w:hAnsi="Calisto MT"/>
                <w:sz w:val="22"/>
                <w:highlight w:val="green"/>
              </w:rPr>
            </w:pPr>
            <w:r w:rsidRPr="001277A0">
              <w:rPr>
                <w:rFonts w:ascii="Calisto MT" w:hAnsi="Calisto MT"/>
                <w:sz w:val="22"/>
              </w:rPr>
              <w:t>0.0%</w:t>
            </w:r>
          </w:p>
        </w:tc>
      </w:tr>
      <w:tr w:rsidR="00065E82" w:rsidRPr="00967964" w:rsidTr="00655B47">
        <w:trPr>
          <w:trHeight w:val="258"/>
          <w:jc w:val="center"/>
        </w:trPr>
        <w:tc>
          <w:tcPr>
            <w:tcW w:w="1144" w:type="dxa"/>
          </w:tcPr>
          <w:p w:rsidR="00065E82" w:rsidRDefault="00065E82" w:rsidP="004F34BB">
            <w:pPr>
              <w:numPr>
                <w:ilvl w:val="0"/>
                <w:numId w:val="0"/>
              </w:numPr>
              <w:rPr>
                <w:rFonts w:ascii="Calisto MT" w:hAnsi="Calisto MT"/>
                <w:sz w:val="22"/>
              </w:rPr>
            </w:pPr>
          </w:p>
        </w:tc>
        <w:tc>
          <w:tcPr>
            <w:tcW w:w="7031" w:type="dxa"/>
            <w:gridSpan w:val="4"/>
          </w:tcPr>
          <w:p w:rsidR="00065E82" w:rsidRDefault="00065E82" w:rsidP="004F34BB">
            <w:pPr>
              <w:numPr>
                <w:ilvl w:val="0"/>
                <w:numId w:val="0"/>
              </w:numPr>
              <w:rPr>
                <w:rFonts w:ascii="Calisto MT" w:hAnsi="Calisto MT"/>
                <w:sz w:val="22"/>
              </w:rPr>
            </w:pPr>
          </w:p>
          <w:p w:rsidR="00065E82" w:rsidRPr="00967964" w:rsidRDefault="00065E82" w:rsidP="003E264C">
            <w:pPr>
              <w:numPr>
                <w:ilvl w:val="0"/>
                <w:numId w:val="0"/>
              </w:numPr>
              <w:rPr>
                <w:rFonts w:ascii="Calisto MT" w:hAnsi="Calisto MT"/>
                <w:sz w:val="22"/>
              </w:rPr>
            </w:pPr>
            <w:r w:rsidRPr="00C3330E">
              <w:rPr>
                <w:rFonts w:ascii="Calisto MT" w:hAnsi="Calisto MT"/>
                <w:sz w:val="12"/>
              </w:rPr>
              <w:t xml:space="preserve">Source:  US Census, American Community Survey </w:t>
            </w:r>
          </w:p>
        </w:tc>
      </w:tr>
    </w:tbl>
    <w:p w:rsidR="00B41FE3" w:rsidRDefault="00B41FE3" w:rsidP="00B912B0">
      <w:pPr>
        <w:numPr>
          <w:ilvl w:val="0"/>
          <w:numId w:val="0"/>
        </w:numPr>
        <w:rPr>
          <w:rFonts w:ascii="Calisto MT" w:hAnsi="Calisto MT"/>
        </w:rPr>
      </w:pPr>
    </w:p>
    <w:p w:rsidR="005E5E0F" w:rsidRDefault="005E5E0F" w:rsidP="00B912B0">
      <w:pPr>
        <w:numPr>
          <w:ilvl w:val="0"/>
          <w:numId w:val="0"/>
        </w:numPr>
        <w:rPr>
          <w:rFonts w:ascii="Calisto MT" w:hAnsi="Calisto MT"/>
        </w:rPr>
      </w:pPr>
    </w:p>
    <w:p w:rsidR="005168FA" w:rsidRPr="005168FA" w:rsidRDefault="004C74F6" w:rsidP="00B912B0">
      <w:pPr>
        <w:numPr>
          <w:ilvl w:val="0"/>
          <w:numId w:val="0"/>
        </w:numPr>
        <w:rPr>
          <w:rFonts w:ascii="Calisto MT" w:hAnsi="Calisto MT"/>
          <w:b/>
        </w:rPr>
      </w:pPr>
      <w:r>
        <w:rPr>
          <w:rFonts w:ascii="Calisto MT" w:hAnsi="Calisto MT"/>
          <w:b/>
        </w:rPr>
        <w:t>Fayette</w:t>
      </w:r>
      <w:r w:rsidR="005168FA" w:rsidRPr="005168FA">
        <w:rPr>
          <w:rFonts w:ascii="Calisto MT" w:hAnsi="Calisto MT"/>
          <w:b/>
        </w:rPr>
        <w:t xml:space="preserve">’s Place in the Region </w:t>
      </w:r>
    </w:p>
    <w:p w:rsidR="005168FA" w:rsidRDefault="005168FA" w:rsidP="00AD4334">
      <w:pPr>
        <w:numPr>
          <w:ilvl w:val="0"/>
          <w:numId w:val="0"/>
        </w:numPr>
        <w:rPr>
          <w:rFonts w:ascii="Calisto MT" w:hAnsi="Calisto MT"/>
        </w:rPr>
      </w:pPr>
    </w:p>
    <w:p w:rsidR="005168FA" w:rsidRDefault="005168FA" w:rsidP="005168FA">
      <w:pPr>
        <w:numPr>
          <w:ilvl w:val="0"/>
          <w:numId w:val="0"/>
        </w:numPr>
        <w:jc w:val="left"/>
        <w:rPr>
          <w:rFonts w:ascii="Calisto MT" w:hAnsi="Calisto MT"/>
        </w:rPr>
      </w:pPr>
      <w:r>
        <w:rPr>
          <w:rFonts w:ascii="Calisto MT" w:hAnsi="Calisto MT"/>
        </w:rPr>
        <w:t>According to the Census, between 2000 and 201</w:t>
      </w:r>
      <w:r w:rsidR="004C74F6">
        <w:rPr>
          <w:rFonts w:ascii="Calisto MT" w:hAnsi="Calisto MT"/>
        </w:rPr>
        <w:t>7</w:t>
      </w:r>
      <w:r>
        <w:rPr>
          <w:rFonts w:ascii="Calisto MT" w:hAnsi="Calisto MT"/>
        </w:rPr>
        <w:t xml:space="preserve">, </w:t>
      </w:r>
      <w:r w:rsidR="007E79A2">
        <w:rPr>
          <w:rFonts w:ascii="Calisto MT" w:hAnsi="Calisto MT"/>
        </w:rPr>
        <w:t>Fayette</w:t>
      </w:r>
      <w:r>
        <w:rPr>
          <w:rFonts w:ascii="Calisto MT" w:hAnsi="Calisto MT"/>
        </w:rPr>
        <w:t xml:space="preserve">’s </w:t>
      </w:r>
      <w:r w:rsidR="004C74F6">
        <w:rPr>
          <w:rFonts w:ascii="Calisto MT" w:hAnsi="Calisto MT"/>
        </w:rPr>
        <w:t>65</w:t>
      </w:r>
      <w:r>
        <w:rPr>
          <w:rFonts w:ascii="Calisto MT" w:hAnsi="Calisto MT"/>
        </w:rPr>
        <w:t xml:space="preserve">% increase in median home value is substantial.  </w:t>
      </w:r>
      <w:r w:rsidR="004C74F6">
        <w:rPr>
          <w:rFonts w:ascii="Calisto MT" w:hAnsi="Calisto MT"/>
        </w:rPr>
        <w:t xml:space="preserve">According to MSHA, the increase in home value is even greater.  MSHA estimates that the median home price in Fayette increased 116.7% between 2000 and 2018.  </w:t>
      </w:r>
      <w:r>
        <w:rPr>
          <w:rFonts w:ascii="Calisto MT" w:hAnsi="Calisto MT"/>
        </w:rPr>
        <w:t xml:space="preserve">Of the towns in the chart below, only </w:t>
      </w:r>
      <w:r w:rsidR="004C74F6">
        <w:rPr>
          <w:rFonts w:ascii="Calisto MT" w:hAnsi="Calisto MT"/>
        </w:rPr>
        <w:t>neighbor Mt. Vernon</w:t>
      </w:r>
      <w:r>
        <w:rPr>
          <w:rFonts w:ascii="Calisto MT" w:hAnsi="Calisto MT"/>
        </w:rPr>
        <w:t xml:space="preserve">, at a </w:t>
      </w:r>
      <w:r w:rsidR="004C74F6">
        <w:rPr>
          <w:rFonts w:ascii="Calisto MT" w:hAnsi="Calisto MT"/>
        </w:rPr>
        <w:t>129.3</w:t>
      </w:r>
      <w:r>
        <w:rPr>
          <w:rFonts w:ascii="Calisto MT" w:hAnsi="Calisto MT"/>
        </w:rPr>
        <w:t>% increase in median home value (from $</w:t>
      </w:r>
      <w:r w:rsidR="004C74F6">
        <w:rPr>
          <w:rFonts w:ascii="Calisto MT" w:hAnsi="Calisto MT"/>
        </w:rPr>
        <w:t>90,5</w:t>
      </w:r>
      <w:r>
        <w:rPr>
          <w:rFonts w:ascii="Calisto MT" w:hAnsi="Calisto MT"/>
        </w:rPr>
        <w:t>00 in 2000 to $</w:t>
      </w:r>
      <w:r w:rsidR="004C74F6">
        <w:rPr>
          <w:rFonts w:ascii="Calisto MT" w:hAnsi="Calisto MT"/>
        </w:rPr>
        <w:t>207</w:t>
      </w:r>
      <w:r>
        <w:rPr>
          <w:rFonts w:ascii="Calisto MT" w:hAnsi="Calisto MT"/>
        </w:rPr>
        <w:t>,500 in 201</w:t>
      </w:r>
      <w:r w:rsidR="004C74F6">
        <w:rPr>
          <w:rFonts w:ascii="Calisto MT" w:hAnsi="Calisto MT"/>
        </w:rPr>
        <w:t>8</w:t>
      </w:r>
      <w:r>
        <w:rPr>
          <w:rFonts w:ascii="Calisto MT" w:hAnsi="Calisto MT"/>
        </w:rPr>
        <w:t xml:space="preserve">), saw a greater appreciation in value.   Furthermore, </w:t>
      </w:r>
      <w:r w:rsidR="004C74F6">
        <w:rPr>
          <w:rFonts w:ascii="Calisto MT" w:hAnsi="Calisto MT"/>
        </w:rPr>
        <w:t>Manchester</w:t>
      </w:r>
      <w:r>
        <w:rPr>
          <w:rFonts w:ascii="Calisto MT" w:hAnsi="Calisto MT"/>
        </w:rPr>
        <w:t>, which had the greatest median home value in 2000 ($</w:t>
      </w:r>
      <w:r w:rsidR="004C74F6">
        <w:rPr>
          <w:rFonts w:ascii="Calisto MT" w:hAnsi="Calisto MT"/>
        </w:rPr>
        <w:t>124,300</w:t>
      </w:r>
      <w:r>
        <w:rPr>
          <w:rFonts w:ascii="Calisto MT" w:hAnsi="Calisto MT"/>
        </w:rPr>
        <w:t xml:space="preserve">), experienced the </w:t>
      </w:r>
      <w:r w:rsidR="004C74F6">
        <w:rPr>
          <w:rFonts w:ascii="Calisto MT" w:hAnsi="Calisto MT"/>
        </w:rPr>
        <w:t>second lowest</w:t>
      </w:r>
      <w:r>
        <w:rPr>
          <w:rFonts w:ascii="Calisto MT" w:hAnsi="Calisto MT"/>
        </w:rPr>
        <w:t xml:space="preserve"> appreciation (</w:t>
      </w:r>
      <w:r w:rsidR="004C74F6">
        <w:rPr>
          <w:rFonts w:ascii="Calisto MT" w:hAnsi="Calisto MT"/>
        </w:rPr>
        <w:t>55.3</w:t>
      </w:r>
      <w:r>
        <w:rPr>
          <w:rFonts w:ascii="Calisto MT" w:hAnsi="Calisto MT"/>
        </w:rPr>
        <w:t>%)</w:t>
      </w:r>
      <w:r w:rsidR="004C74F6">
        <w:rPr>
          <w:rFonts w:ascii="Calisto MT" w:hAnsi="Calisto MT"/>
        </w:rPr>
        <w:t>.  Livermore Falls is a true outlier in the group, experiencing negative growth in home values during the same time frame.</w:t>
      </w:r>
      <w:r>
        <w:rPr>
          <w:rFonts w:ascii="Calisto MT" w:hAnsi="Calisto MT"/>
        </w:rPr>
        <w:t xml:space="preserve"> </w:t>
      </w:r>
    </w:p>
    <w:p w:rsidR="005168FA" w:rsidRDefault="005168FA" w:rsidP="005168FA">
      <w:pPr>
        <w:numPr>
          <w:ilvl w:val="0"/>
          <w:numId w:val="0"/>
        </w:numPr>
        <w:jc w:val="center"/>
        <w:rPr>
          <w:noProof/>
        </w:rPr>
      </w:pPr>
    </w:p>
    <w:p w:rsidR="002B1604" w:rsidRDefault="00F32590" w:rsidP="005168FA">
      <w:pPr>
        <w:numPr>
          <w:ilvl w:val="0"/>
          <w:numId w:val="0"/>
        </w:numPr>
        <w:jc w:val="center"/>
        <w:rPr>
          <w:rFonts w:ascii="Calisto MT" w:hAnsi="Calisto MT"/>
        </w:rPr>
      </w:pPr>
      <w:r w:rsidRPr="00F32590">
        <w:rPr>
          <w:noProof/>
        </w:rPr>
        <w:drawing>
          <wp:inline distT="0" distB="0" distL="0" distR="0">
            <wp:extent cx="5603358" cy="153314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3225" cy="1546785"/>
                    </a:xfrm>
                    <a:prstGeom prst="rect">
                      <a:avLst/>
                    </a:prstGeom>
                    <a:noFill/>
                    <a:ln>
                      <a:noFill/>
                    </a:ln>
                  </pic:spPr>
                </pic:pic>
              </a:graphicData>
            </a:graphic>
          </wp:inline>
        </w:drawing>
      </w:r>
      <w:r w:rsidRPr="00F32590">
        <w:t xml:space="preserve"> </w:t>
      </w:r>
    </w:p>
    <w:p w:rsidR="005168FA" w:rsidRPr="004C74F6" w:rsidRDefault="004C74F6" w:rsidP="00AD4334">
      <w:pPr>
        <w:numPr>
          <w:ilvl w:val="0"/>
          <w:numId w:val="0"/>
        </w:numPr>
        <w:rPr>
          <w:rFonts w:ascii="Calisto MT" w:hAnsi="Calisto MT"/>
          <w:i/>
          <w:sz w:val="16"/>
          <w:szCs w:val="16"/>
        </w:rPr>
      </w:pPr>
      <w:r>
        <w:rPr>
          <w:rFonts w:ascii="Calisto MT" w:hAnsi="Calisto MT"/>
          <w:i/>
          <w:sz w:val="16"/>
          <w:szCs w:val="16"/>
        </w:rPr>
        <w:t xml:space="preserve">                                                                                                                                            </w:t>
      </w:r>
      <w:r w:rsidR="00F32590">
        <w:rPr>
          <w:rFonts w:ascii="Calisto MT" w:hAnsi="Calisto MT"/>
          <w:i/>
          <w:sz w:val="16"/>
          <w:szCs w:val="16"/>
        </w:rPr>
        <w:t xml:space="preserve">          </w:t>
      </w:r>
      <w:r>
        <w:rPr>
          <w:rFonts w:ascii="Calisto MT" w:hAnsi="Calisto MT"/>
          <w:i/>
          <w:sz w:val="16"/>
          <w:szCs w:val="16"/>
        </w:rPr>
        <w:t xml:space="preserve"> </w:t>
      </w:r>
      <w:r w:rsidRPr="004C74F6">
        <w:rPr>
          <w:rFonts w:ascii="Calisto MT" w:hAnsi="Calisto MT"/>
          <w:i/>
          <w:sz w:val="16"/>
          <w:szCs w:val="16"/>
        </w:rPr>
        <w:t xml:space="preserve">Source: </w:t>
      </w:r>
      <w:r w:rsidR="00F32590">
        <w:rPr>
          <w:rFonts w:ascii="Calisto MT" w:hAnsi="Calisto MT"/>
          <w:i/>
          <w:sz w:val="16"/>
          <w:szCs w:val="16"/>
        </w:rPr>
        <w:t xml:space="preserve">2000 Census, </w:t>
      </w:r>
      <w:r w:rsidRPr="004C74F6">
        <w:rPr>
          <w:rFonts w:ascii="Calisto MT" w:hAnsi="Calisto MT"/>
          <w:i/>
          <w:sz w:val="16"/>
          <w:szCs w:val="16"/>
        </w:rPr>
        <w:t>Maine State Housing Authority</w:t>
      </w:r>
    </w:p>
    <w:p w:rsidR="005168FA" w:rsidRDefault="005168FA" w:rsidP="00AD4334">
      <w:pPr>
        <w:numPr>
          <w:ilvl w:val="0"/>
          <w:numId w:val="0"/>
        </w:numPr>
        <w:rPr>
          <w:rFonts w:ascii="Calisto MT" w:hAnsi="Calisto MT"/>
        </w:rPr>
      </w:pPr>
    </w:p>
    <w:p w:rsidR="005168FA" w:rsidRDefault="004C74F6" w:rsidP="005168FA">
      <w:pPr>
        <w:numPr>
          <w:ilvl w:val="0"/>
          <w:numId w:val="0"/>
        </w:numPr>
        <w:rPr>
          <w:rFonts w:ascii="Calisto MT" w:hAnsi="Calisto MT"/>
        </w:rPr>
      </w:pPr>
      <w:r>
        <w:rPr>
          <w:rFonts w:ascii="Calisto MT" w:hAnsi="Calisto MT"/>
        </w:rPr>
        <w:t>Continuing with</w:t>
      </w:r>
      <w:r w:rsidR="005168FA">
        <w:rPr>
          <w:rFonts w:ascii="Calisto MT" w:hAnsi="Calisto MT"/>
        </w:rPr>
        <w:t xml:space="preserve"> MSHA numbers, </w:t>
      </w:r>
      <w:r>
        <w:rPr>
          <w:rFonts w:ascii="Calisto MT" w:hAnsi="Calisto MT"/>
        </w:rPr>
        <w:t>Fayette</w:t>
      </w:r>
      <w:r w:rsidR="005168FA">
        <w:rPr>
          <w:rFonts w:ascii="Calisto MT" w:hAnsi="Calisto MT"/>
        </w:rPr>
        <w:t>’s median home price is greater than Kennebec County on the whole.  It shares similar values wit</w:t>
      </w:r>
      <w:r w:rsidR="00F32590">
        <w:rPr>
          <w:rFonts w:ascii="Calisto MT" w:hAnsi="Calisto MT"/>
        </w:rPr>
        <w:t xml:space="preserve">h its other neighboring communities.   </w:t>
      </w:r>
      <w:r w:rsidR="005168FA" w:rsidRPr="00632735">
        <w:rPr>
          <w:rFonts w:ascii="Calisto MT" w:hAnsi="Calisto MT"/>
        </w:rPr>
        <w:t>In 20</w:t>
      </w:r>
      <w:r w:rsidR="005168FA">
        <w:rPr>
          <w:rFonts w:ascii="Calisto MT" w:hAnsi="Calisto MT"/>
        </w:rPr>
        <w:t>1</w:t>
      </w:r>
      <w:r w:rsidR="00F32590">
        <w:rPr>
          <w:rFonts w:ascii="Calisto MT" w:hAnsi="Calisto MT"/>
        </w:rPr>
        <w:t>8</w:t>
      </w:r>
      <w:r w:rsidR="005168FA" w:rsidRPr="00632735">
        <w:rPr>
          <w:rFonts w:ascii="Calisto MT" w:hAnsi="Calisto MT"/>
        </w:rPr>
        <w:t xml:space="preserve">, median home values </w:t>
      </w:r>
      <w:r w:rsidR="00F32590">
        <w:rPr>
          <w:rFonts w:ascii="Calisto MT" w:hAnsi="Calisto MT"/>
        </w:rPr>
        <w:t>were</w:t>
      </w:r>
      <w:r w:rsidR="005168FA" w:rsidRPr="00632735">
        <w:rPr>
          <w:rFonts w:ascii="Calisto MT" w:hAnsi="Calisto MT"/>
        </w:rPr>
        <w:t xml:space="preserve"> $</w:t>
      </w:r>
      <w:r w:rsidR="00F32590">
        <w:rPr>
          <w:rFonts w:ascii="Calisto MT" w:hAnsi="Calisto MT"/>
        </w:rPr>
        <w:t>205,000</w:t>
      </w:r>
      <w:r w:rsidR="005168FA" w:rsidRPr="00632735">
        <w:rPr>
          <w:rFonts w:ascii="Calisto MT" w:hAnsi="Calisto MT"/>
        </w:rPr>
        <w:t xml:space="preserve"> in </w:t>
      </w:r>
      <w:r w:rsidR="00F32590">
        <w:rPr>
          <w:rFonts w:ascii="Calisto MT" w:hAnsi="Calisto MT"/>
        </w:rPr>
        <w:t>Readfield and</w:t>
      </w:r>
      <w:r w:rsidR="005168FA" w:rsidRPr="00632735">
        <w:rPr>
          <w:rFonts w:ascii="Calisto MT" w:hAnsi="Calisto MT"/>
        </w:rPr>
        <w:t xml:space="preserve"> $</w:t>
      </w:r>
      <w:r w:rsidR="005168FA">
        <w:rPr>
          <w:rFonts w:ascii="Calisto MT" w:hAnsi="Calisto MT"/>
        </w:rPr>
        <w:t>2</w:t>
      </w:r>
      <w:r w:rsidR="00F32590">
        <w:rPr>
          <w:rFonts w:ascii="Calisto MT" w:hAnsi="Calisto MT"/>
        </w:rPr>
        <w:t>10</w:t>
      </w:r>
      <w:r w:rsidR="005168FA">
        <w:rPr>
          <w:rFonts w:ascii="Calisto MT" w:hAnsi="Calisto MT"/>
        </w:rPr>
        <w:t>,000</w:t>
      </w:r>
      <w:r w:rsidR="005168FA" w:rsidRPr="00632735">
        <w:rPr>
          <w:rFonts w:ascii="Calisto MT" w:hAnsi="Calisto MT"/>
        </w:rPr>
        <w:t xml:space="preserve"> </w:t>
      </w:r>
      <w:r w:rsidR="005168FA">
        <w:rPr>
          <w:rFonts w:ascii="Calisto MT" w:hAnsi="Calisto MT"/>
        </w:rPr>
        <w:t xml:space="preserve">in </w:t>
      </w:r>
      <w:r w:rsidR="00F32590">
        <w:rPr>
          <w:rFonts w:ascii="Calisto MT" w:hAnsi="Calisto MT"/>
        </w:rPr>
        <w:t>Wayne</w:t>
      </w:r>
      <w:r w:rsidR="005168FA" w:rsidRPr="00632735">
        <w:rPr>
          <w:rFonts w:ascii="Calisto MT" w:hAnsi="Calisto MT"/>
        </w:rPr>
        <w:t xml:space="preserve">.  The median value of homes in </w:t>
      </w:r>
      <w:r w:rsidR="005168FA">
        <w:rPr>
          <w:rFonts w:ascii="Calisto MT" w:hAnsi="Calisto MT"/>
        </w:rPr>
        <w:t>Kennebec</w:t>
      </w:r>
      <w:r w:rsidR="005168FA" w:rsidRPr="00632735">
        <w:rPr>
          <w:rFonts w:ascii="Calisto MT" w:hAnsi="Calisto MT"/>
        </w:rPr>
        <w:t xml:space="preserve"> County w</w:t>
      </w:r>
      <w:r w:rsidR="005168FA">
        <w:rPr>
          <w:rFonts w:ascii="Calisto MT" w:hAnsi="Calisto MT"/>
        </w:rPr>
        <w:t>as $</w:t>
      </w:r>
      <w:r w:rsidR="00F32590">
        <w:rPr>
          <w:rFonts w:ascii="Calisto MT" w:hAnsi="Calisto MT"/>
        </w:rPr>
        <w:t>160,000</w:t>
      </w:r>
      <w:r w:rsidR="005168FA" w:rsidRPr="00632735">
        <w:rPr>
          <w:rFonts w:ascii="Calisto MT" w:hAnsi="Calisto MT"/>
        </w:rPr>
        <w:t xml:space="preserve">.   </w:t>
      </w:r>
    </w:p>
    <w:p w:rsidR="00410C3E" w:rsidRDefault="00410C3E" w:rsidP="00AD4334">
      <w:pPr>
        <w:numPr>
          <w:ilvl w:val="0"/>
          <w:numId w:val="0"/>
        </w:numPr>
        <w:rPr>
          <w:rFonts w:ascii="Calisto MT" w:hAnsi="Calisto MT"/>
        </w:rPr>
      </w:pPr>
    </w:p>
    <w:p w:rsidR="005168FA" w:rsidRDefault="00410C3E" w:rsidP="00AD4334">
      <w:pPr>
        <w:numPr>
          <w:ilvl w:val="0"/>
          <w:numId w:val="0"/>
        </w:numPr>
        <w:rPr>
          <w:rFonts w:ascii="Calisto MT" w:hAnsi="Calisto MT"/>
        </w:rPr>
      </w:pPr>
      <w:r>
        <w:rPr>
          <w:rFonts w:ascii="Calisto MT" w:hAnsi="Calisto MT"/>
        </w:rPr>
        <w:lastRenderedPageBreak/>
        <w:t xml:space="preserve">After looking at </w:t>
      </w:r>
      <w:r w:rsidR="00F32590">
        <w:rPr>
          <w:rFonts w:ascii="Calisto MT" w:hAnsi="Calisto MT"/>
        </w:rPr>
        <w:t>Fayette</w:t>
      </w:r>
      <w:r>
        <w:rPr>
          <w:rFonts w:ascii="Calisto MT" w:hAnsi="Calisto MT"/>
        </w:rPr>
        <w:t>’s median home values</w:t>
      </w:r>
      <w:r w:rsidR="00F32590">
        <w:rPr>
          <w:rFonts w:ascii="Calisto MT" w:hAnsi="Calisto MT"/>
        </w:rPr>
        <w:t xml:space="preserve"> and median income level</w:t>
      </w:r>
      <w:r>
        <w:rPr>
          <w:rFonts w:ascii="Calisto MT" w:hAnsi="Calisto MT"/>
        </w:rPr>
        <w:t xml:space="preserve">, </w:t>
      </w:r>
      <w:r w:rsidR="00D6281F">
        <w:rPr>
          <w:rFonts w:ascii="Calisto MT" w:hAnsi="Calisto MT"/>
        </w:rPr>
        <w:t>one</w:t>
      </w:r>
      <w:r>
        <w:rPr>
          <w:rFonts w:ascii="Calisto MT" w:hAnsi="Calisto MT"/>
        </w:rPr>
        <w:t xml:space="preserve"> may assume that, when compared to its neighb</w:t>
      </w:r>
      <w:r w:rsidR="00F32590">
        <w:rPr>
          <w:rFonts w:ascii="Calisto MT" w:hAnsi="Calisto MT"/>
        </w:rPr>
        <w:t>ors, it is just as affordable</w:t>
      </w:r>
      <w:r>
        <w:rPr>
          <w:rFonts w:ascii="Calisto MT" w:hAnsi="Calisto MT"/>
        </w:rPr>
        <w:t xml:space="preserve">.  However, </w:t>
      </w:r>
      <w:r w:rsidR="00F32590">
        <w:rPr>
          <w:rFonts w:ascii="Calisto MT" w:hAnsi="Calisto MT"/>
        </w:rPr>
        <w:t>just 12.5% of Fayette</w:t>
      </w:r>
      <w:r>
        <w:rPr>
          <w:rFonts w:ascii="Calisto MT" w:hAnsi="Calisto MT"/>
        </w:rPr>
        <w:t xml:space="preserve"> households spend more than 30% of their income on housing</w:t>
      </w:r>
      <w:r w:rsidR="00D6281F">
        <w:rPr>
          <w:rFonts w:ascii="Calisto MT" w:hAnsi="Calisto MT"/>
        </w:rPr>
        <w:t>,</w:t>
      </w:r>
      <w:r w:rsidR="006A058C">
        <w:rPr>
          <w:rFonts w:ascii="Calisto MT" w:hAnsi="Calisto MT"/>
        </w:rPr>
        <w:t xml:space="preserve"> as illustrated below.</w:t>
      </w:r>
    </w:p>
    <w:p w:rsidR="00071633" w:rsidRDefault="00071633" w:rsidP="00071633">
      <w:pPr>
        <w:numPr>
          <w:ilvl w:val="0"/>
          <w:numId w:val="0"/>
        </w:numPr>
        <w:jc w:val="center"/>
        <w:rPr>
          <w:rFonts w:ascii="Calisto MT" w:hAnsi="Calisto MT"/>
        </w:rPr>
      </w:pPr>
    </w:p>
    <w:p w:rsidR="000365B0" w:rsidRDefault="00F32590" w:rsidP="006A058C">
      <w:pPr>
        <w:numPr>
          <w:ilvl w:val="0"/>
          <w:numId w:val="0"/>
        </w:numPr>
        <w:jc w:val="center"/>
        <w:rPr>
          <w:rFonts w:ascii="Calisto MT" w:hAnsi="Calisto MT"/>
        </w:rPr>
      </w:pPr>
      <w:r w:rsidRPr="00F32590">
        <w:rPr>
          <w:noProof/>
        </w:rPr>
        <w:drawing>
          <wp:inline distT="0" distB="0" distL="0" distR="0">
            <wp:extent cx="5657850" cy="154805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7850" cy="1548051"/>
                    </a:xfrm>
                    <a:prstGeom prst="rect">
                      <a:avLst/>
                    </a:prstGeom>
                    <a:noFill/>
                    <a:ln>
                      <a:noFill/>
                    </a:ln>
                  </pic:spPr>
                </pic:pic>
              </a:graphicData>
            </a:graphic>
          </wp:inline>
        </w:drawing>
      </w:r>
    </w:p>
    <w:p w:rsidR="00BF6C02" w:rsidRPr="004528F3" w:rsidRDefault="00BF6C02" w:rsidP="00BF6C02">
      <w:pPr>
        <w:numPr>
          <w:ilvl w:val="0"/>
          <w:numId w:val="0"/>
        </w:numPr>
        <w:rPr>
          <w:rFonts w:ascii="Calisto MT" w:hAnsi="Calisto MT"/>
          <w:i/>
          <w:sz w:val="16"/>
          <w:szCs w:val="16"/>
        </w:rPr>
      </w:pPr>
      <w:r>
        <w:rPr>
          <w:rFonts w:ascii="Calisto MT" w:hAnsi="Calisto MT"/>
          <w:i/>
          <w:sz w:val="16"/>
          <w:szCs w:val="16"/>
        </w:rPr>
        <w:t xml:space="preserve">                                                                                                                                                                              </w:t>
      </w:r>
      <w:r w:rsidRPr="004528F3">
        <w:rPr>
          <w:rFonts w:ascii="Calisto MT" w:hAnsi="Calisto MT"/>
          <w:i/>
          <w:sz w:val="16"/>
          <w:szCs w:val="16"/>
        </w:rPr>
        <w:t xml:space="preserve">Source: </w:t>
      </w:r>
      <w:r>
        <w:rPr>
          <w:rFonts w:ascii="Calisto MT" w:hAnsi="Calisto MT"/>
          <w:i/>
          <w:sz w:val="16"/>
          <w:szCs w:val="16"/>
        </w:rPr>
        <w:t xml:space="preserve">2000 US Census </w:t>
      </w:r>
      <w:proofErr w:type="gramStart"/>
      <w:r>
        <w:rPr>
          <w:rFonts w:ascii="Calisto MT" w:hAnsi="Calisto MT"/>
          <w:i/>
          <w:sz w:val="16"/>
          <w:szCs w:val="16"/>
        </w:rPr>
        <w:t xml:space="preserve">&amp; </w:t>
      </w:r>
      <w:r w:rsidRPr="004528F3">
        <w:rPr>
          <w:rFonts w:ascii="Calisto MT" w:hAnsi="Calisto MT"/>
          <w:i/>
          <w:sz w:val="16"/>
          <w:szCs w:val="16"/>
        </w:rPr>
        <w:t xml:space="preserve"> 2017</w:t>
      </w:r>
      <w:proofErr w:type="gramEnd"/>
      <w:r w:rsidRPr="004528F3">
        <w:rPr>
          <w:rFonts w:ascii="Calisto MT" w:hAnsi="Calisto MT"/>
          <w:i/>
          <w:sz w:val="16"/>
          <w:szCs w:val="16"/>
        </w:rPr>
        <w:t xml:space="preserve"> ACS</w:t>
      </w:r>
    </w:p>
    <w:p w:rsidR="006A058C" w:rsidRDefault="006A058C" w:rsidP="006A058C">
      <w:pPr>
        <w:numPr>
          <w:ilvl w:val="0"/>
          <w:numId w:val="0"/>
        </w:numPr>
        <w:rPr>
          <w:rFonts w:ascii="Calisto MT" w:hAnsi="Calisto MT"/>
        </w:rPr>
      </w:pPr>
    </w:p>
    <w:p w:rsidR="006A058C" w:rsidRDefault="006A058C" w:rsidP="006A058C">
      <w:pPr>
        <w:numPr>
          <w:ilvl w:val="0"/>
          <w:numId w:val="0"/>
        </w:numPr>
        <w:rPr>
          <w:rFonts w:ascii="Calisto MT" w:hAnsi="Calisto MT"/>
        </w:rPr>
      </w:pPr>
      <w:r>
        <w:rPr>
          <w:rFonts w:ascii="Calisto MT" w:hAnsi="Calisto MT"/>
        </w:rPr>
        <w:t xml:space="preserve">In fact, the </w:t>
      </w:r>
      <w:r w:rsidR="00BF6C02">
        <w:rPr>
          <w:rFonts w:ascii="Calisto MT" w:hAnsi="Calisto MT"/>
        </w:rPr>
        <w:t>12.5</w:t>
      </w:r>
      <w:r>
        <w:rPr>
          <w:rFonts w:ascii="Calisto MT" w:hAnsi="Calisto MT"/>
        </w:rPr>
        <w:t xml:space="preserve">% of </w:t>
      </w:r>
      <w:r w:rsidR="00BF6C02">
        <w:rPr>
          <w:rFonts w:ascii="Calisto MT" w:hAnsi="Calisto MT"/>
        </w:rPr>
        <w:t>Fayette</w:t>
      </w:r>
      <w:r>
        <w:rPr>
          <w:rFonts w:ascii="Calisto MT" w:hAnsi="Calisto MT"/>
        </w:rPr>
        <w:t xml:space="preserve"> residents that spend 30% or more of their income on housing is the </w:t>
      </w:r>
      <w:r w:rsidR="00BF6C02">
        <w:rPr>
          <w:rFonts w:ascii="Calisto MT" w:hAnsi="Calisto MT"/>
        </w:rPr>
        <w:t>lowest rate in the region and represents a 45.9% reduction since 2000.  Fayette and Winthrop were the only towns that saw a reduction in this rate.  Readfield</w:t>
      </w:r>
      <w:r>
        <w:rPr>
          <w:rFonts w:ascii="Calisto MT" w:hAnsi="Calisto MT"/>
        </w:rPr>
        <w:t xml:space="preserve"> is the only neighboring town with a similar rate (</w:t>
      </w:r>
      <w:r w:rsidR="00BF6C02">
        <w:rPr>
          <w:rFonts w:ascii="Calisto MT" w:hAnsi="Calisto MT"/>
        </w:rPr>
        <w:t>18.1</w:t>
      </w:r>
      <w:r>
        <w:rPr>
          <w:rFonts w:ascii="Calisto MT" w:hAnsi="Calisto MT"/>
        </w:rPr>
        <w:t xml:space="preserve">%).  </w:t>
      </w:r>
      <w:r w:rsidR="00BF6C02">
        <w:rPr>
          <w:rFonts w:ascii="Calisto MT" w:hAnsi="Calisto MT"/>
        </w:rPr>
        <w:t>It should be noted, however, that the lack of a rental market may skew the appearance of housing affordability in town.</w:t>
      </w:r>
    </w:p>
    <w:p w:rsidR="00D96A85" w:rsidRDefault="00D96A85" w:rsidP="006A058C">
      <w:pPr>
        <w:numPr>
          <w:ilvl w:val="0"/>
          <w:numId w:val="0"/>
        </w:numPr>
        <w:rPr>
          <w:rFonts w:ascii="Calisto MT" w:hAnsi="Calisto MT"/>
        </w:rPr>
      </w:pPr>
    </w:p>
    <w:p w:rsidR="00D96A85" w:rsidRDefault="00D96A85" w:rsidP="00D96A85">
      <w:pPr>
        <w:numPr>
          <w:ilvl w:val="0"/>
          <w:numId w:val="0"/>
        </w:numPr>
        <w:jc w:val="center"/>
        <w:rPr>
          <w:rFonts w:ascii="Calisto MT" w:hAnsi="Calisto MT"/>
        </w:rPr>
      </w:pPr>
      <w:r>
        <w:rPr>
          <w:noProof/>
        </w:rPr>
        <w:drawing>
          <wp:inline distT="0" distB="0" distL="0" distR="0" wp14:anchorId="1C735974" wp14:editId="542AED69">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6C02" w:rsidRDefault="00BF6C02" w:rsidP="00D96A85">
      <w:pPr>
        <w:numPr>
          <w:ilvl w:val="0"/>
          <w:numId w:val="0"/>
        </w:numPr>
        <w:jc w:val="center"/>
        <w:rPr>
          <w:rFonts w:ascii="Calisto MT" w:hAnsi="Calisto MT"/>
        </w:rPr>
      </w:pPr>
      <w:r>
        <w:rPr>
          <w:rFonts w:ascii="Calisto MT" w:hAnsi="Calisto MT"/>
          <w:i/>
          <w:sz w:val="16"/>
          <w:szCs w:val="16"/>
        </w:rPr>
        <w:t xml:space="preserve">                                                                                                                                </w:t>
      </w:r>
      <w:r w:rsidRPr="004528F3">
        <w:rPr>
          <w:rFonts w:ascii="Calisto MT" w:hAnsi="Calisto MT"/>
          <w:i/>
          <w:sz w:val="16"/>
          <w:szCs w:val="16"/>
        </w:rPr>
        <w:t xml:space="preserve">Source: 2000 US Census </w:t>
      </w:r>
      <w:proofErr w:type="gramStart"/>
      <w:r w:rsidRPr="004528F3">
        <w:rPr>
          <w:rFonts w:ascii="Calisto MT" w:hAnsi="Calisto MT"/>
          <w:i/>
          <w:sz w:val="16"/>
          <w:szCs w:val="16"/>
        </w:rPr>
        <w:t>&amp;  2017</w:t>
      </w:r>
      <w:proofErr w:type="gramEnd"/>
      <w:r w:rsidRPr="004528F3">
        <w:rPr>
          <w:rFonts w:ascii="Calisto MT" w:hAnsi="Calisto MT"/>
          <w:i/>
          <w:sz w:val="16"/>
          <w:szCs w:val="16"/>
        </w:rPr>
        <w:t xml:space="preserve"> ACS</w:t>
      </w:r>
    </w:p>
    <w:p w:rsidR="00BF6C02" w:rsidRDefault="00BF6C02" w:rsidP="00D96A85">
      <w:pPr>
        <w:numPr>
          <w:ilvl w:val="0"/>
          <w:numId w:val="0"/>
        </w:numPr>
        <w:jc w:val="center"/>
        <w:rPr>
          <w:rFonts w:ascii="Calisto MT" w:hAnsi="Calisto MT"/>
        </w:rPr>
      </w:pPr>
    </w:p>
    <w:p w:rsidR="006A058C" w:rsidRDefault="006A058C" w:rsidP="006A058C">
      <w:pPr>
        <w:numPr>
          <w:ilvl w:val="0"/>
          <w:numId w:val="0"/>
        </w:numPr>
        <w:rPr>
          <w:rFonts w:ascii="Calisto MT" w:hAnsi="Calisto MT"/>
        </w:rPr>
      </w:pPr>
    </w:p>
    <w:p w:rsidR="000365B0" w:rsidRPr="00632735" w:rsidRDefault="000330C6" w:rsidP="00B912B0">
      <w:pPr>
        <w:numPr>
          <w:ilvl w:val="0"/>
          <w:numId w:val="0"/>
        </w:numPr>
        <w:rPr>
          <w:rFonts w:ascii="Calisto MT" w:hAnsi="Calisto MT"/>
        </w:rPr>
      </w:pPr>
      <w:r w:rsidRPr="000330C6">
        <w:rPr>
          <w:rFonts w:ascii="Calisto MT" w:hAnsi="Calisto MT"/>
          <w:highlight w:val="yellow"/>
        </w:rPr>
        <w:t>Are there any</w:t>
      </w:r>
      <w:r>
        <w:rPr>
          <w:rFonts w:ascii="Calisto MT" w:hAnsi="Calisto MT"/>
        </w:rPr>
        <w:t xml:space="preserve"> </w:t>
      </w:r>
      <w:r>
        <w:rPr>
          <w:rFonts w:ascii="Calisto MT" w:hAnsi="Calisto MT"/>
          <w:highlight w:val="yellow"/>
        </w:rPr>
        <w:t>s</w:t>
      </w:r>
      <w:r w:rsidR="000365B0" w:rsidRPr="00632735">
        <w:rPr>
          <w:rFonts w:ascii="Calisto MT" w:hAnsi="Calisto MT"/>
          <w:highlight w:val="yellow"/>
        </w:rPr>
        <w:t xml:space="preserve">ubsidized </w:t>
      </w:r>
      <w:r w:rsidR="00A54E99" w:rsidRPr="00632735">
        <w:rPr>
          <w:rFonts w:ascii="Calisto MT" w:hAnsi="Calisto MT"/>
          <w:highlight w:val="yellow"/>
        </w:rPr>
        <w:t xml:space="preserve">rent </w:t>
      </w:r>
      <w:r w:rsidR="000365B0" w:rsidRPr="00632735">
        <w:rPr>
          <w:rFonts w:ascii="Calisto MT" w:hAnsi="Calisto MT"/>
          <w:highlight w:val="yellow"/>
        </w:rPr>
        <w:t xml:space="preserve">programs </w:t>
      </w:r>
      <w:r w:rsidR="002D50D1">
        <w:rPr>
          <w:rFonts w:ascii="Calisto MT" w:hAnsi="Calisto MT"/>
          <w:highlight w:val="yellow"/>
        </w:rPr>
        <w:t>/</w:t>
      </w:r>
      <w:r w:rsidR="000365B0" w:rsidRPr="00632735">
        <w:rPr>
          <w:rFonts w:ascii="Calisto MT" w:hAnsi="Calisto MT"/>
          <w:highlight w:val="yellow"/>
        </w:rPr>
        <w:t xml:space="preserve">participating housing complexes </w:t>
      </w:r>
      <w:r w:rsidR="000365B0" w:rsidRPr="000330C6">
        <w:rPr>
          <w:rFonts w:ascii="Calisto MT" w:hAnsi="Calisto MT"/>
          <w:highlight w:val="yellow"/>
        </w:rPr>
        <w:t xml:space="preserve">in </w:t>
      </w:r>
      <w:r w:rsidR="00BF6C02" w:rsidRPr="00BF6C02">
        <w:rPr>
          <w:rFonts w:ascii="Calisto MT" w:hAnsi="Calisto MT"/>
          <w:highlight w:val="yellow"/>
        </w:rPr>
        <w:t>Fayette</w:t>
      </w:r>
      <w:r w:rsidRPr="00BF6C02">
        <w:rPr>
          <w:rFonts w:ascii="Calisto MT" w:hAnsi="Calisto MT"/>
          <w:highlight w:val="yellow"/>
        </w:rPr>
        <w:t>?</w:t>
      </w:r>
      <w:r w:rsidR="00BF6C02" w:rsidRPr="00BF6C02">
        <w:rPr>
          <w:rFonts w:ascii="Calisto MT" w:hAnsi="Calisto MT"/>
          <w:highlight w:val="yellow"/>
        </w:rPr>
        <w:t xml:space="preserve">  Any planned?</w:t>
      </w:r>
    </w:p>
    <w:p w:rsidR="00EB7C9F" w:rsidRPr="00632735" w:rsidRDefault="00EB7C9F" w:rsidP="00B912B0">
      <w:pPr>
        <w:numPr>
          <w:ilvl w:val="0"/>
          <w:numId w:val="0"/>
        </w:numPr>
        <w:rPr>
          <w:rFonts w:ascii="Calisto MT" w:hAnsi="Calisto MT"/>
        </w:rPr>
      </w:pPr>
    </w:p>
    <w:p w:rsidR="00C255C0" w:rsidRDefault="00C255C0" w:rsidP="00B912B0">
      <w:pPr>
        <w:numPr>
          <w:ilvl w:val="0"/>
          <w:numId w:val="0"/>
        </w:numPr>
        <w:rPr>
          <w:rFonts w:ascii="Calisto MT" w:hAnsi="Calisto MT"/>
          <w:b/>
        </w:rPr>
      </w:pPr>
    </w:p>
    <w:p w:rsidR="000365B0" w:rsidRPr="00632735" w:rsidRDefault="000365B0" w:rsidP="00B912B0">
      <w:pPr>
        <w:numPr>
          <w:ilvl w:val="0"/>
          <w:numId w:val="0"/>
        </w:numPr>
        <w:rPr>
          <w:rFonts w:ascii="Calisto MT" w:hAnsi="Calisto MT"/>
          <w:b/>
        </w:rPr>
      </w:pPr>
      <w:r w:rsidRPr="00632735">
        <w:rPr>
          <w:rFonts w:ascii="Calisto MT" w:hAnsi="Calisto MT"/>
          <w:b/>
        </w:rPr>
        <w:t>Projections</w:t>
      </w:r>
    </w:p>
    <w:p w:rsidR="000365B0" w:rsidRPr="00632735" w:rsidRDefault="000365B0" w:rsidP="00B912B0">
      <w:pPr>
        <w:numPr>
          <w:ilvl w:val="0"/>
          <w:numId w:val="0"/>
        </w:numPr>
        <w:rPr>
          <w:rFonts w:ascii="Calisto MT" w:hAnsi="Calisto MT"/>
        </w:rPr>
      </w:pPr>
    </w:p>
    <w:p w:rsidR="00DB2F75" w:rsidRDefault="004E6478" w:rsidP="00B912B0">
      <w:pPr>
        <w:numPr>
          <w:ilvl w:val="0"/>
          <w:numId w:val="0"/>
        </w:numPr>
        <w:rPr>
          <w:rFonts w:ascii="Calisto MT" w:hAnsi="Calisto MT"/>
        </w:rPr>
      </w:pPr>
      <w:r w:rsidRPr="00632735">
        <w:rPr>
          <w:rFonts w:ascii="Calisto MT" w:hAnsi="Calisto MT"/>
        </w:rPr>
        <w:t xml:space="preserve">Referring to the population projections in the </w:t>
      </w:r>
      <w:r w:rsidR="00BF6C02">
        <w:rPr>
          <w:rFonts w:ascii="Calisto MT" w:hAnsi="Calisto MT"/>
        </w:rPr>
        <w:t>Community</w:t>
      </w:r>
      <w:r w:rsidRPr="00632735">
        <w:rPr>
          <w:rFonts w:ascii="Calisto MT" w:hAnsi="Calisto MT"/>
        </w:rPr>
        <w:t xml:space="preserve"> Profile, it is difficult to anticipat</w:t>
      </w:r>
      <w:r w:rsidR="00DE6AF8" w:rsidRPr="00632735">
        <w:rPr>
          <w:rFonts w:ascii="Calisto MT" w:hAnsi="Calisto MT"/>
        </w:rPr>
        <w:t xml:space="preserve">e </w:t>
      </w:r>
      <w:r w:rsidR="002D50D1">
        <w:rPr>
          <w:rFonts w:ascii="Calisto MT" w:hAnsi="Calisto MT"/>
        </w:rPr>
        <w:t xml:space="preserve">much demand, if any, </w:t>
      </w:r>
      <w:r w:rsidR="00DE6AF8" w:rsidRPr="00632735">
        <w:rPr>
          <w:rFonts w:ascii="Calisto MT" w:hAnsi="Calisto MT"/>
        </w:rPr>
        <w:t>for housing</w:t>
      </w:r>
      <w:r w:rsidR="002F3335">
        <w:rPr>
          <w:rFonts w:ascii="Calisto MT" w:hAnsi="Calisto MT"/>
        </w:rPr>
        <w:t>.</w:t>
      </w:r>
      <w:r w:rsidR="00DE6AF8" w:rsidRPr="00632735">
        <w:rPr>
          <w:rFonts w:ascii="Calisto MT" w:hAnsi="Calisto MT"/>
        </w:rPr>
        <w:t xml:space="preserve"> </w:t>
      </w:r>
      <w:r w:rsidR="002D50D1">
        <w:rPr>
          <w:rFonts w:ascii="Calisto MT" w:hAnsi="Calisto MT"/>
        </w:rPr>
        <w:t xml:space="preserve">The US Census Bureau believes that </w:t>
      </w:r>
      <w:r w:rsidR="00BF6C02">
        <w:rPr>
          <w:rFonts w:ascii="Calisto MT" w:hAnsi="Calisto MT"/>
        </w:rPr>
        <w:t>Fayette</w:t>
      </w:r>
      <w:r w:rsidR="002D50D1">
        <w:rPr>
          <w:rFonts w:ascii="Calisto MT" w:hAnsi="Calisto MT"/>
        </w:rPr>
        <w:t xml:space="preserve"> has experienced negative growth since 2010.  KVCOG, however, anticipates </w:t>
      </w:r>
      <w:r w:rsidR="00BF6C02">
        <w:rPr>
          <w:rFonts w:ascii="Calisto MT" w:hAnsi="Calisto MT"/>
        </w:rPr>
        <w:t>Fayette</w:t>
      </w:r>
      <w:r w:rsidR="002D50D1">
        <w:rPr>
          <w:rFonts w:ascii="Calisto MT" w:hAnsi="Calisto MT"/>
        </w:rPr>
        <w:t xml:space="preserve">’s 2030 population growing to around </w:t>
      </w:r>
      <w:r w:rsidR="00BF6C02">
        <w:rPr>
          <w:rFonts w:ascii="Calisto MT" w:hAnsi="Calisto MT"/>
        </w:rPr>
        <w:t>1,300</w:t>
      </w:r>
      <w:r w:rsidR="002D50D1">
        <w:rPr>
          <w:rFonts w:ascii="Calisto MT" w:hAnsi="Calisto MT"/>
        </w:rPr>
        <w:t xml:space="preserve"> residents</w:t>
      </w:r>
      <w:r w:rsidR="00BF6C02">
        <w:rPr>
          <w:rFonts w:ascii="Calisto MT" w:hAnsi="Calisto MT"/>
        </w:rPr>
        <w:t>.</w:t>
      </w:r>
      <w:r w:rsidR="002D50D1">
        <w:rPr>
          <w:rFonts w:ascii="Calisto MT" w:hAnsi="Calisto MT"/>
        </w:rPr>
        <w:t xml:space="preserve"> </w:t>
      </w:r>
      <w:r w:rsidR="008D205A">
        <w:rPr>
          <w:rFonts w:ascii="Calisto MT" w:hAnsi="Calisto MT"/>
        </w:rPr>
        <w:t xml:space="preserve">The </w:t>
      </w:r>
      <w:r w:rsidR="00BF6C02">
        <w:rPr>
          <w:rFonts w:ascii="Calisto MT" w:hAnsi="Calisto MT"/>
        </w:rPr>
        <w:t>256</w:t>
      </w:r>
      <w:r w:rsidR="008D205A">
        <w:rPr>
          <w:rFonts w:ascii="Calisto MT" w:hAnsi="Calisto MT"/>
        </w:rPr>
        <w:t xml:space="preserve"> new residents would, using 201</w:t>
      </w:r>
      <w:r w:rsidR="00BF6C02">
        <w:rPr>
          <w:rFonts w:ascii="Calisto MT" w:hAnsi="Calisto MT"/>
        </w:rPr>
        <w:t>7</w:t>
      </w:r>
      <w:r w:rsidR="008D205A">
        <w:rPr>
          <w:rFonts w:ascii="Calisto MT" w:hAnsi="Calisto MT"/>
        </w:rPr>
        <w:t xml:space="preserve">’s average household size, require around </w:t>
      </w:r>
      <w:r w:rsidR="00BF6C02">
        <w:rPr>
          <w:rFonts w:ascii="Calisto MT" w:hAnsi="Calisto MT"/>
        </w:rPr>
        <w:t>100</w:t>
      </w:r>
      <w:r w:rsidR="008D205A">
        <w:rPr>
          <w:rFonts w:ascii="Calisto MT" w:hAnsi="Calisto MT"/>
        </w:rPr>
        <w:t xml:space="preserve"> new homes.  </w:t>
      </w:r>
      <w:r w:rsidRPr="00632735">
        <w:rPr>
          <w:rFonts w:ascii="Calisto MT" w:hAnsi="Calisto MT"/>
        </w:rPr>
        <w:t xml:space="preserve">However, that does </w:t>
      </w:r>
      <w:r w:rsidR="00CD6EA2">
        <w:rPr>
          <w:rFonts w:ascii="Calisto MT" w:hAnsi="Calisto MT"/>
        </w:rPr>
        <w:t>account for</w:t>
      </w:r>
      <w:r w:rsidRPr="00632735">
        <w:rPr>
          <w:rFonts w:ascii="Calisto MT" w:hAnsi="Calisto MT"/>
        </w:rPr>
        <w:t xml:space="preserve"> the </w:t>
      </w:r>
      <w:r w:rsidR="008D205A">
        <w:rPr>
          <w:rFonts w:ascii="Calisto MT" w:hAnsi="Calisto MT"/>
        </w:rPr>
        <w:t xml:space="preserve">trending </w:t>
      </w:r>
      <w:r w:rsidRPr="00632735">
        <w:rPr>
          <w:rFonts w:ascii="Calisto MT" w:hAnsi="Calisto MT"/>
        </w:rPr>
        <w:t xml:space="preserve">decline in household size.  </w:t>
      </w:r>
      <w:r w:rsidR="00BF6C02">
        <w:rPr>
          <w:rFonts w:ascii="Calisto MT" w:hAnsi="Calisto MT"/>
        </w:rPr>
        <w:t xml:space="preserve">Any significant reduction in household size will add to the demand for new housing. </w:t>
      </w:r>
    </w:p>
    <w:p w:rsidR="00BF6C02" w:rsidRPr="00632735" w:rsidRDefault="00BF6C02" w:rsidP="00B912B0">
      <w:pPr>
        <w:numPr>
          <w:ilvl w:val="0"/>
          <w:numId w:val="0"/>
        </w:numPr>
        <w:rPr>
          <w:rFonts w:ascii="Calisto MT" w:hAnsi="Calisto MT"/>
        </w:rPr>
      </w:pPr>
    </w:p>
    <w:p w:rsidR="00546E29" w:rsidRPr="00632735" w:rsidRDefault="00BF6C02" w:rsidP="00B912B0">
      <w:pPr>
        <w:numPr>
          <w:ilvl w:val="0"/>
          <w:numId w:val="0"/>
        </w:numPr>
        <w:rPr>
          <w:rFonts w:ascii="Calisto MT" w:hAnsi="Calisto MT"/>
        </w:rPr>
      </w:pPr>
      <w:r>
        <w:rPr>
          <w:rFonts w:ascii="Calisto MT" w:hAnsi="Calisto MT"/>
        </w:rPr>
        <w:t>Fayette</w:t>
      </w:r>
      <w:r w:rsidR="00CD6EA2">
        <w:rPr>
          <w:rFonts w:ascii="Calisto MT" w:hAnsi="Calisto MT"/>
        </w:rPr>
        <w:t>’s average household size will not shrink indefinitely</w:t>
      </w:r>
      <w:r w:rsidR="007E79A2">
        <w:rPr>
          <w:rFonts w:ascii="Calisto MT" w:hAnsi="Calisto MT"/>
        </w:rPr>
        <w:t xml:space="preserve"> and it has recently slowed and even ticked back up</w:t>
      </w:r>
      <w:r w:rsidR="00CD6EA2">
        <w:rPr>
          <w:rFonts w:ascii="Calisto MT" w:hAnsi="Calisto MT"/>
        </w:rPr>
        <w:t>.  Housing projections, therefore, need to take this factor into account.  I</w:t>
      </w:r>
      <w:r w:rsidR="00DB2F75" w:rsidRPr="00632735">
        <w:rPr>
          <w:rFonts w:ascii="Calisto MT" w:hAnsi="Calisto MT"/>
        </w:rPr>
        <w:t xml:space="preserve">f we </w:t>
      </w:r>
      <w:r w:rsidR="00CD6EA2">
        <w:rPr>
          <w:rFonts w:ascii="Calisto MT" w:hAnsi="Calisto MT"/>
        </w:rPr>
        <w:t>safely assume that the average household size w</w:t>
      </w:r>
      <w:r w:rsidR="00DB2F75" w:rsidRPr="00632735">
        <w:rPr>
          <w:rFonts w:ascii="Calisto MT" w:hAnsi="Calisto MT"/>
        </w:rPr>
        <w:t xml:space="preserve">ill shrink another five percent over the next </w:t>
      </w:r>
      <w:r w:rsidR="007017DC">
        <w:rPr>
          <w:rFonts w:ascii="Calisto MT" w:hAnsi="Calisto MT"/>
        </w:rPr>
        <w:t>fifteen</w:t>
      </w:r>
      <w:r w:rsidR="00DB2F75" w:rsidRPr="00632735">
        <w:rPr>
          <w:rFonts w:ascii="Calisto MT" w:hAnsi="Calisto MT"/>
        </w:rPr>
        <w:t xml:space="preserve"> years, the average will </w:t>
      </w:r>
      <w:r w:rsidR="00CD6EA2">
        <w:rPr>
          <w:rFonts w:ascii="Calisto MT" w:hAnsi="Calisto MT"/>
        </w:rPr>
        <w:t>drop to</w:t>
      </w:r>
      <w:r w:rsidR="007017DC">
        <w:rPr>
          <w:rFonts w:ascii="Calisto MT" w:hAnsi="Calisto MT"/>
        </w:rPr>
        <w:t xml:space="preserve"> </w:t>
      </w:r>
      <w:r w:rsidR="00DB2F75" w:rsidRPr="00632735">
        <w:rPr>
          <w:rFonts w:ascii="Calisto MT" w:hAnsi="Calisto MT"/>
        </w:rPr>
        <w:t>2.</w:t>
      </w:r>
      <w:r w:rsidR="007E79A2">
        <w:rPr>
          <w:rFonts w:ascii="Calisto MT" w:hAnsi="Calisto MT"/>
        </w:rPr>
        <w:t>33</w:t>
      </w:r>
      <w:r w:rsidR="00DB2F75" w:rsidRPr="00632735">
        <w:rPr>
          <w:rFonts w:ascii="Calisto MT" w:hAnsi="Calisto MT"/>
        </w:rPr>
        <w:t xml:space="preserve"> persons per household.  In order to house </w:t>
      </w:r>
      <w:r w:rsidR="00FC4BB9">
        <w:rPr>
          <w:rFonts w:ascii="Calisto MT" w:hAnsi="Calisto MT"/>
        </w:rPr>
        <w:t xml:space="preserve">the </w:t>
      </w:r>
      <w:r w:rsidR="00CD6EA2">
        <w:rPr>
          <w:rFonts w:ascii="Calisto MT" w:hAnsi="Calisto MT"/>
        </w:rPr>
        <w:t xml:space="preserve">roughly </w:t>
      </w:r>
      <w:r w:rsidR="007E79A2">
        <w:rPr>
          <w:rFonts w:ascii="Calisto MT" w:hAnsi="Calisto MT"/>
        </w:rPr>
        <w:t>1,300</w:t>
      </w:r>
      <w:r w:rsidR="00FC4BB9">
        <w:rPr>
          <w:rFonts w:ascii="Calisto MT" w:hAnsi="Calisto MT"/>
        </w:rPr>
        <w:t xml:space="preserve"> residents</w:t>
      </w:r>
      <w:r w:rsidR="00CD6EA2">
        <w:rPr>
          <w:rFonts w:ascii="Calisto MT" w:hAnsi="Calisto MT"/>
        </w:rPr>
        <w:t>,</w:t>
      </w:r>
      <w:r w:rsidR="00FC4BB9">
        <w:rPr>
          <w:rFonts w:ascii="Calisto MT" w:hAnsi="Calisto MT"/>
        </w:rPr>
        <w:t xml:space="preserve"> </w:t>
      </w:r>
      <w:r w:rsidR="00CD6EA2">
        <w:rPr>
          <w:rFonts w:ascii="Calisto MT" w:hAnsi="Calisto MT"/>
        </w:rPr>
        <w:t>the T</w:t>
      </w:r>
      <w:r w:rsidR="00A8339A">
        <w:rPr>
          <w:rFonts w:ascii="Calisto MT" w:hAnsi="Calisto MT"/>
        </w:rPr>
        <w:t xml:space="preserve">own would need </w:t>
      </w:r>
      <w:r w:rsidR="00A52588">
        <w:rPr>
          <w:rFonts w:ascii="Calisto MT" w:hAnsi="Calisto MT"/>
        </w:rPr>
        <w:t xml:space="preserve">to contain </w:t>
      </w:r>
      <w:r w:rsidR="007E79A2">
        <w:rPr>
          <w:rFonts w:ascii="Calisto MT" w:hAnsi="Calisto MT"/>
        </w:rPr>
        <w:t>558</w:t>
      </w:r>
      <w:r w:rsidR="00A52588">
        <w:rPr>
          <w:rFonts w:ascii="Calisto MT" w:hAnsi="Calisto MT"/>
        </w:rPr>
        <w:t xml:space="preserve"> occupied </w:t>
      </w:r>
      <w:r w:rsidR="00A8339A">
        <w:rPr>
          <w:rFonts w:ascii="Calisto MT" w:hAnsi="Calisto MT"/>
        </w:rPr>
        <w:t xml:space="preserve">households.  Barring any unforeseen incident that greatly reduces the </w:t>
      </w:r>
      <w:r w:rsidR="007E79A2">
        <w:rPr>
          <w:rFonts w:ascii="Calisto MT" w:hAnsi="Calisto MT"/>
        </w:rPr>
        <w:t>Fayette</w:t>
      </w:r>
      <w:r w:rsidR="00A8339A">
        <w:rPr>
          <w:rFonts w:ascii="Calisto MT" w:hAnsi="Calisto MT"/>
        </w:rPr>
        <w:t xml:space="preserve"> housing stock, this number is easily attainable.</w:t>
      </w:r>
    </w:p>
    <w:p w:rsidR="007F4000" w:rsidRDefault="007F4000" w:rsidP="00B912B0">
      <w:pPr>
        <w:numPr>
          <w:ilvl w:val="0"/>
          <w:numId w:val="0"/>
        </w:numPr>
        <w:rPr>
          <w:rFonts w:ascii="Calisto MT" w:hAnsi="Calisto MT"/>
        </w:rPr>
      </w:pPr>
    </w:p>
    <w:p w:rsidR="00E837B5" w:rsidRDefault="007E79A2" w:rsidP="00B912B0">
      <w:pPr>
        <w:numPr>
          <w:ilvl w:val="0"/>
          <w:numId w:val="0"/>
        </w:numPr>
        <w:rPr>
          <w:rFonts w:ascii="Calisto MT" w:hAnsi="Calisto MT"/>
        </w:rPr>
      </w:pPr>
      <w:r>
        <w:rPr>
          <w:rFonts w:ascii="Calisto MT" w:hAnsi="Calisto MT"/>
        </w:rPr>
        <w:t>Contrastingly, the Office of the State Economist project’s Fayette’s population in 2036 to be 1,148.  This flat growth would require 44 new housing units, assuming a median household size of 2.33 persons.  This would require just 2.5 new homes per year.</w:t>
      </w:r>
    </w:p>
    <w:p w:rsidR="00E837B5" w:rsidRDefault="00E837B5" w:rsidP="00B912B0">
      <w:pPr>
        <w:numPr>
          <w:ilvl w:val="0"/>
          <w:numId w:val="0"/>
        </w:numPr>
        <w:rPr>
          <w:rFonts w:ascii="Calisto MT" w:hAnsi="Calisto MT"/>
        </w:rPr>
      </w:pPr>
    </w:p>
    <w:p w:rsidR="00BC0A43" w:rsidRPr="00632735" w:rsidRDefault="00BC0A43" w:rsidP="00B912B0">
      <w:pPr>
        <w:numPr>
          <w:ilvl w:val="0"/>
          <w:numId w:val="0"/>
        </w:numPr>
        <w:rPr>
          <w:rFonts w:ascii="Calisto MT" w:hAnsi="Calisto MT"/>
        </w:rPr>
      </w:pPr>
    </w:p>
    <w:p w:rsidR="00213714" w:rsidRDefault="00213714" w:rsidP="00B912B0">
      <w:pPr>
        <w:numPr>
          <w:ilvl w:val="0"/>
          <w:numId w:val="0"/>
        </w:numPr>
        <w:rPr>
          <w:rFonts w:ascii="Calisto MT" w:hAnsi="Calisto MT"/>
          <w:b/>
        </w:rPr>
      </w:pPr>
    </w:p>
    <w:p w:rsidR="003C408F" w:rsidRDefault="000365B0" w:rsidP="00B912B0">
      <w:pPr>
        <w:numPr>
          <w:ilvl w:val="0"/>
          <w:numId w:val="0"/>
        </w:numPr>
        <w:rPr>
          <w:rFonts w:ascii="Calisto MT" w:hAnsi="Calisto MT"/>
          <w:b/>
        </w:rPr>
      </w:pPr>
      <w:r w:rsidRPr="002D13AC">
        <w:rPr>
          <w:rFonts w:ascii="Calisto MT" w:hAnsi="Calisto MT"/>
          <w:b/>
        </w:rPr>
        <w:t>Current Housing Regulations</w:t>
      </w:r>
      <w:r w:rsidR="00091220">
        <w:rPr>
          <w:rFonts w:ascii="Calisto MT" w:hAnsi="Calisto MT"/>
          <w:b/>
        </w:rPr>
        <w:t>:</w:t>
      </w:r>
    </w:p>
    <w:p w:rsidR="003C408F" w:rsidRDefault="003C408F" w:rsidP="00B912B0">
      <w:pPr>
        <w:numPr>
          <w:ilvl w:val="0"/>
          <w:numId w:val="0"/>
        </w:numPr>
        <w:rPr>
          <w:rFonts w:ascii="Calisto MT" w:hAnsi="Calisto MT"/>
          <w:b/>
        </w:rPr>
      </w:pPr>
    </w:p>
    <w:p w:rsidR="00091220" w:rsidRPr="00D669F1" w:rsidRDefault="00091220" w:rsidP="00B912B0">
      <w:pPr>
        <w:numPr>
          <w:ilvl w:val="0"/>
          <w:numId w:val="0"/>
        </w:numPr>
        <w:rPr>
          <w:rFonts w:ascii="Calisto MT" w:hAnsi="Calisto MT"/>
          <w:b/>
          <w:highlight w:val="yellow"/>
        </w:rPr>
      </w:pPr>
      <w:r w:rsidRPr="00D669F1">
        <w:rPr>
          <w:rFonts w:ascii="Calisto MT" w:hAnsi="Calisto MT"/>
          <w:b/>
          <w:highlight w:val="yellow"/>
        </w:rPr>
        <w:t>Other:</w:t>
      </w:r>
    </w:p>
    <w:p w:rsidR="000365B0" w:rsidRPr="00D669F1" w:rsidRDefault="000365B0" w:rsidP="00B912B0">
      <w:pPr>
        <w:numPr>
          <w:ilvl w:val="0"/>
          <w:numId w:val="0"/>
        </w:numPr>
        <w:rPr>
          <w:rFonts w:ascii="Calisto MT" w:hAnsi="Calisto MT"/>
          <w:highlight w:val="yellow"/>
        </w:rPr>
      </w:pPr>
    </w:p>
    <w:p w:rsidR="00091220" w:rsidRPr="00D669F1" w:rsidRDefault="00091220" w:rsidP="00C87191">
      <w:pPr>
        <w:numPr>
          <w:ilvl w:val="0"/>
          <w:numId w:val="0"/>
        </w:numPr>
        <w:rPr>
          <w:rFonts w:ascii="Calisto MT" w:hAnsi="Calisto MT"/>
          <w:highlight w:val="yellow"/>
        </w:rPr>
      </w:pPr>
      <w:r w:rsidRPr="00D669F1">
        <w:rPr>
          <w:rFonts w:ascii="Calisto MT" w:hAnsi="Calisto MT"/>
          <w:highlight w:val="yellow"/>
        </w:rPr>
        <w:t>-Lakefront development trends from annual reports</w:t>
      </w:r>
    </w:p>
    <w:p w:rsidR="00091220" w:rsidRPr="00D669F1" w:rsidRDefault="00091220" w:rsidP="00C87191">
      <w:pPr>
        <w:numPr>
          <w:ilvl w:val="0"/>
          <w:numId w:val="0"/>
        </w:numPr>
        <w:rPr>
          <w:rFonts w:ascii="Calisto MT" w:hAnsi="Calisto MT"/>
          <w:highlight w:val="yellow"/>
        </w:rPr>
      </w:pPr>
    </w:p>
    <w:p w:rsidR="00091220" w:rsidRPr="00D669F1" w:rsidRDefault="00091220" w:rsidP="00C87191">
      <w:pPr>
        <w:numPr>
          <w:ilvl w:val="0"/>
          <w:numId w:val="0"/>
        </w:numPr>
        <w:rPr>
          <w:rFonts w:ascii="Calisto MT" w:hAnsi="Calisto MT"/>
          <w:highlight w:val="yellow"/>
        </w:rPr>
      </w:pPr>
      <w:r w:rsidRPr="00D669F1">
        <w:rPr>
          <w:rFonts w:ascii="Calisto MT" w:hAnsi="Calisto MT"/>
          <w:highlight w:val="yellow"/>
        </w:rPr>
        <w:t>-Senior living- Hallowell has closest</w:t>
      </w:r>
    </w:p>
    <w:p w:rsidR="00091220" w:rsidRPr="00D669F1" w:rsidRDefault="00091220" w:rsidP="00C87191">
      <w:pPr>
        <w:numPr>
          <w:ilvl w:val="0"/>
          <w:numId w:val="0"/>
        </w:numPr>
        <w:rPr>
          <w:rFonts w:ascii="Calisto MT" w:hAnsi="Calisto MT"/>
          <w:highlight w:val="yellow"/>
        </w:rPr>
      </w:pPr>
    </w:p>
    <w:p w:rsidR="00091220" w:rsidRPr="00D669F1" w:rsidRDefault="00091220" w:rsidP="00C87191">
      <w:pPr>
        <w:numPr>
          <w:ilvl w:val="0"/>
          <w:numId w:val="0"/>
        </w:numPr>
        <w:rPr>
          <w:rFonts w:ascii="Calisto MT" w:hAnsi="Calisto MT"/>
          <w:highlight w:val="yellow"/>
        </w:rPr>
      </w:pPr>
      <w:r w:rsidRPr="00D669F1">
        <w:rPr>
          <w:rFonts w:ascii="Calisto MT" w:hAnsi="Calisto MT"/>
          <w:highlight w:val="yellow"/>
        </w:rPr>
        <w:t>-Contact Tara (Principal) for number of students on free/reduced lunch (tie into affordability)</w:t>
      </w:r>
    </w:p>
    <w:p w:rsidR="00091220" w:rsidRPr="00D669F1" w:rsidRDefault="00091220" w:rsidP="00C87191">
      <w:pPr>
        <w:numPr>
          <w:ilvl w:val="0"/>
          <w:numId w:val="0"/>
        </w:numPr>
        <w:rPr>
          <w:rFonts w:ascii="Calisto MT" w:hAnsi="Calisto MT"/>
          <w:highlight w:val="yellow"/>
        </w:rPr>
      </w:pPr>
    </w:p>
    <w:p w:rsidR="00091220" w:rsidRPr="00D669F1" w:rsidRDefault="00091220" w:rsidP="00C87191">
      <w:pPr>
        <w:numPr>
          <w:ilvl w:val="0"/>
          <w:numId w:val="0"/>
        </w:numPr>
        <w:rPr>
          <w:rFonts w:ascii="Calisto MT" w:hAnsi="Calisto MT"/>
          <w:highlight w:val="yellow"/>
        </w:rPr>
      </w:pPr>
      <w:r w:rsidRPr="00D669F1">
        <w:rPr>
          <w:rFonts w:ascii="Calisto MT" w:hAnsi="Calisto MT"/>
          <w:highlight w:val="yellow"/>
        </w:rPr>
        <w:t>-Keep Me Warm</w:t>
      </w:r>
    </w:p>
    <w:p w:rsidR="00091220" w:rsidRPr="00D669F1" w:rsidRDefault="00091220" w:rsidP="00C87191">
      <w:pPr>
        <w:numPr>
          <w:ilvl w:val="0"/>
          <w:numId w:val="0"/>
        </w:numPr>
        <w:rPr>
          <w:rFonts w:ascii="Calisto MT" w:hAnsi="Calisto MT"/>
          <w:highlight w:val="yellow"/>
        </w:rPr>
      </w:pPr>
    </w:p>
    <w:p w:rsidR="00091220" w:rsidRPr="00D669F1" w:rsidRDefault="00091220" w:rsidP="00C87191">
      <w:pPr>
        <w:numPr>
          <w:ilvl w:val="0"/>
          <w:numId w:val="0"/>
        </w:numPr>
        <w:rPr>
          <w:rFonts w:ascii="Calisto MT" w:hAnsi="Calisto MT"/>
          <w:highlight w:val="yellow"/>
        </w:rPr>
      </w:pPr>
      <w:r w:rsidRPr="00D669F1">
        <w:rPr>
          <w:rFonts w:ascii="Calisto MT" w:hAnsi="Calisto MT"/>
          <w:highlight w:val="yellow"/>
        </w:rPr>
        <w:t>-Echo Lake Lodge potentially counted as rentals for 2010 numbers?</w:t>
      </w:r>
    </w:p>
    <w:p w:rsidR="00091220" w:rsidRPr="00D669F1" w:rsidRDefault="00091220" w:rsidP="00C87191">
      <w:pPr>
        <w:numPr>
          <w:ilvl w:val="0"/>
          <w:numId w:val="0"/>
        </w:numPr>
        <w:rPr>
          <w:rFonts w:ascii="Calisto MT" w:hAnsi="Calisto MT"/>
          <w:highlight w:val="yellow"/>
        </w:rPr>
      </w:pPr>
    </w:p>
    <w:p w:rsidR="00091220" w:rsidRPr="00D669F1" w:rsidRDefault="00091220" w:rsidP="00C87191">
      <w:pPr>
        <w:numPr>
          <w:ilvl w:val="0"/>
          <w:numId w:val="0"/>
        </w:numPr>
        <w:rPr>
          <w:rFonts w:ascii="Calisto MT" w:hAnsi="Calisto MT"/>
          <w:highlight w:val="yellow"/>
        </w:rPr>
      </w:pPr>
      <w:r w:rsidRPr="00D669F1">
        <w:rPr>
          <w:rFonts w:ascii="Calisto MT" w:hAnsi="Calisto MT"/>
          <w:highlight w:val="yellow"/>
        </w:rPr>
        <w:t>-Lack of apartments is issue</w:t>
      </w:r>
    </w:p>
    <w:p w:rsidR="00091220" w:rsidRPr="00D669F1" w:rsidRDefault="00091220" w:rsidP="00C87191">
      <w:pPr>
        <w:numPr>
          <w:ilvl w:val="0"/>
          <w:numId w:val="0"/>
        </w:numPr>
        <w:rPr>
          <w:rFonts w:ascii="Calisto MT" w:hAnsi="Calisto MT"/>
          <w:highlight w:val="yellow"/>
        </w:rPr>
      </w:pPr>
    </w:p>
    <w:p w:rsidR="00091220" w:rsidRPr="00091220" w:rsidRDefault="00091220" w:rsidP="00C87191">
      <w:pPr>
        <w:numPr>
          <w:ilvl w:val="0"/>
          <w:numId w:val="0"/>
        </w:numPr>
        <w:rPr>
          <w:rFonts w:ascii="Calisto MT" w:hAnsi="Calisto MT"/>
        </w:rPr>
      </w:pPr>
      <w:r w:rsidRPr="00D669F1">
        <w:rPr>
          <w:rFonts w:ascii="Calisto MT" w:hAnsi="Calisto MT"/>
          <w:highlight w:val="yellow"/>
        </w:rPr>
        <w:t>-Multi use development feasibility- apartment, senior living, market, day care, etc.</w:t>
      </w:r>
      <w:bookmarkStart w:id="0" w:name="_GoBack"/>
      <w:bookmarkEnd w:id="0"/>
    </w:p>
    <w:p w:rsidR="00091220" w:rsidRDefault="00091220" w:rsidP="00C87191">
      <w:pPr>
        <w:numPr>
          <w:ilvl w:val="0"/>
          <w:numId w:val="0"/>
        </w:numPr>
        <w:rPr>
          <w:rFonts w:ascii="Calisto MT" w:hAnsi="Calisto MT"/>
          <w:u w:val="single"/>
        </w:rPr>
      </w:pPr>
    </w:p>
    <w:p w:rsidR="00091220" w:rsidRDefault="00091220" w:rsidP="00C87191">
      <w:pPr>
        <w:numPr>
          <w:ilvl w:val="0"/>
          <w:numId w:val="0"/>
        </w:numPr>
        <w:rPr>
          <w:rFonts w:ascii="Calisto MT" w:hAnsi="Calisto MT"/>
          <w:u w:val="single"/>
        </w:rPr>
      </w:pPr>
    </w:p>
    <w:p w:rsidR="00091220" w:rsidRDefault="00091220" w:rsidP="00C87191">
      <w:pPr>
        <w:numPr>
          <w:ilvl w:val="0"/>
          <w:numId w:val="0"/>
        </w:numPr>
        <w:rPr>
          <w:rFonts w:ascii="Calisto MT" w:hAnsi="Calisto MT"/>
          <w:u w:val="single"/>
        </w:rPr>
      </w:pPr>
    </w:p>
    <w:p w:rsidR="00EA0C4C" w:rsidRPr="00C87191" w:rsidRDefault="00EA0C4C" w:rsidP="00C87191">
      <w:pPr>
        <w:numPr>
          <w:ilvl w:val="0"/>
          <w:numId w:val="0"/>
        </w:numPr>
        <w:rPr>
          <w:rFonts w:ascii="Calisto MT" w:hAnsi="Calisto MT"/>
        </w:rPr>
      </w:pPr>
      <w:r w:rsidRPr="007114C4">
        <w:rPr>
          <w:b/>
          <w:sz w:val="22"/>
          <w:szCs w:val="22"/>
        </w:rPr>
        <w:lastRenderedPageBreak/>
        <w:t>Housing</w:t>
      </w:r>
    </w:p>
    <w:p w:rsidR="00EA0C4C" w:rsidRDefault="00EA0C4C" w:rsidP="00EA0C4C">
      <w:pPr>
        <w:pStyle w:val="PlainText"/>
        <w:tabs>
          <w:tab w:val="left" w:pos="720"/>
          <w:tab w:val="left" w:pos="1440"/>
          <w:tab w:val="left" w:pos="2160"/>
        </w:tabs>
        <w:rPr>
          <w:rFonts w:ascii="Times New Roman" w:hAnsi="Times New Roman" w:cs="Times New Roman"/>
          <w:sz w:val="22"/>
          <w:szCs w:val="22"/>
        </w:rPr>
      </w:pPr>
    </w:p>
    <w:p w:rsidR="00EA0C4C" w:rsidRPr="007114C4" w:rsidRDefault="00EA0C4C" w:rsidP="00EA0C4C">
      <w:pPr>
        <w:pStyle w:val="PlainText"/>
        <w:tabs>
          <w:tab w:val="left" w:pos="720"/>
          <w:tab w:val="left" w:pos="1440"/>
          <w:tab w:val="left" w:pos="2160"/>
        </w:tabs>
        <w:ind w:firstLine="720"/>
        <w:rPr>
          <w:rFonts w:ascii="Times New Roman" w:hAnsi="Times New Roman" w:cs="Times New Roman"/>
          <w:b/>
          <w:sz w:val="22"/>
          <w:szCs w:val="22"/>
        </w:rPr>
      </w:pPr>
      <w:r w:rsidRPr="00BD0BD6">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Pr="007114C4">
        <w:rPr>
          <w:rFonts w:ascii="Times New Roman" w:hAnsi="Times New Roman" w:cs="Times New Roman"/>
          <w:b/>
          <w:sz w:val="22"/>
          <w:szCs w:val="22"/>
        </w:rPr>
        <w:t>State Goal / Minimum Policy</w:t>
      </w:r>
    </w:p>
    <w:p w:rsidR="00EA0C4C" w:rsidRDefault="00EA0C4C" w:rsidP="00EA0C4C">
      <w:pPr>
        <w:pStyle w:val="PlainText"/>
        <w:tabs>
          <w:tab w:val="left" w:pos="720"/>
          <w:tab w:val="left" w:pos="1440"/>
          <w:tab w:val="left" w:pos="2160"/>
        </w:tabs>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 xml:space="preserve">To encourage and promote affordable, decent housing opportunities for all </w:t>
      </w:r>
      <w:smartTag w:uri="urn:schemas-microsoft-com:office:smarttags" w:element="State">
        <w:smartTag w:uri="urn:schemas-microsoft-com:office:smarttags" w:element="place">
          <w:r w:rsidRPr="00BD0BD6">
            <w:rPr>
              <w:rFonts w:ascii="Times New Roman" w:hAnsi="Times New Roman" w:cs="Times New Roman"/>
              <w:sz w:val="22"/>
              <w:szCs w:val="22"/>
            </w:rPr>
            <w:t>Maine</w:t>
          </w:r>
        </w:smartTag>
      </w:smartTag>
      <w:r w:rsidRPr="00BD0BD6">
        <w:rPr>
          <w:rFonts w:ascii="Times New Roman" w:hAnsi="Times New Roman" w:cs="Times New Roman"/>
          <w:sz w:val="22"/>
          <w:szCs w:val="22"/>
        </w:rPr>
        <w:t xml:space="preserve"> citizens.</w:t>
      </w:r>
    </w:p>
    <w:p w:rsidR="00EA0C4C" w:rsidRDefault="00EA0C4C" w:rsidP="00EA0C4C">
      <w:pPr>
        <w:pStyle w:val="PlainText"/>
        <w:tabs>
          <w:tab w:val="left" w:pos="720"/>
          <w:tab w:val="left" w:pos="1440"/>
          <w:tab w:val="left" w:pos="2160"/>
        </w:tabs>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720"/>
        <w:rPr>
          <w:rFonts w:ascii="Times New Roman" w:hAnsi="Times New Roman" w:cs="Times New Roman"/>
          <w:sz w:val="22"/>
          <w:szCs w:val="22"/>
        </w:rPr>
      </w:pPr>
      <w:r w:rsidRPr="00BD0BD6">
        <w:rPr>
          <w:rFonts w:ascii="Times New Roman" w:hAnsi="Times New Roman" w:cs="Times New Roman"/>
          <w:sz w:val="22"/>
          <w:szCs w:val="22"/>
        </w:rPr>
        <w:t>B</w:t>
      </w:r>
      <w:r>
        <w:rPr>
          <w:rFonts w:ascii="Times New Roman" w:hAnsi="Times New Roman" w:cs="Times New Roman"/>
          <w:sz w:val="22"/>
          <w:szCs w:val="22"/>
        </w:rPr>
        <w:t>.</w:t>
      </w:r>
      <w:r>
        <w:rPr>
          <w:rFonts w:ascii="Times New Roman" w:hAnsi="Times New Roman" w:cs="Times New Roman"/>
          <w:sz w:val="22"/>
          <w:szCs w:val="22"/>
        </w:rPr>
        <w:tab/>
      </w:r>
      <w:r w:rsidRPr="007114C4">
        <w:rPr>
          <w:rFonts w:ascii="Times New Roman" w:hAnsi="Times New Roman" w:cs="Times New Roman"/>
          <w:b/>
          <w:sz w:val="22"/>
          <w:szCs w:val="22"/>
        </w:rPr>
        <w:t>Analyses</w:t>
      </w:r>
    </w:p>
    <w:p w:rsidR="00EA0C4C" w:rsidRDefault="00EA0C4C" w:rsidP="00EA0C4C">
      <w:pPr>
        <w:pStyle w:val="PlainText"/>
        <w:tabs>
          <w:tab w:val="left" w:pos="720"/>
          <w:tab w:val="left" w:pos="1440"/>
          <w:tab w:val="left" w:pos="2160"/>
        </w:tabs>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To generate minimum analyses to address state goals, use Conditions and Trends data in Section 3.8(C) to answer the following questions.</w:t>
      </w:r>
    </w:p>
    <w:p w:rsidR="00EA0C4C" w:rsidRDefault="00EA0C4C" w:rsidP="00EA0C4C">
      <w:pPr>
        <w:pStyle w:val="PlainText"/>
        <w:tabs>
          <w:tab w:val="left" w:pos="720"/>
          <w:tab w:val="left" w:pos="1440"/>
          <w:tab w:val="left" w:pos="2160"/>
        </w:tabs>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How many additional housing units (if any), including rental units, will be necessary to accommodate projected population and demographic changes during the planning period?</w:t>
      </w:r>
    </w:p>
    <w:p w:rsidR="00EA0C4C" w:rsidRDefault="00EA0C4C" w:rsidP="00EA0C4C">
      <w:pPr>
        <w:pStyle w:val="PlainText"/>
        <w:tabs>
          <w:tab w:val="left" w:pos="720"/>
          <w:tab w:val="left" w:pos="1440"/>
          <w:tab w:val="left" w:pos="2160"/>
        </w:tabs>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Is housing, including rental housing, affordable to those earning the median income in the region? Is housing affordable to those earning 80% of the median income? If not, review local and regional efforts to address issue.</w:t>
      </w: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Are seasonal homes being converted to year-round use or vice-versa? What impact does this have on the community?</w:t>
      </w: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Will additional low and moderate income family, senior, or assisted living housing be necessary to meet projected needs for the community? Will these needs be met locally or regionally?</w:t>
      </w: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(5</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Are there other major housing issues in the community, such as substandard housing?</w:t>
      </w: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(6</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How do existing local regulations encourage or discourage the development of affordable/workforce housing?</w:t>
      </w:r>
    </w:p>
    <w:p w:rsidR="00EA0C4C" w:rsidRDefault="00EA0C4C" w:rsidP="00EA0C4C">
      <w:pPr>
        <w:pStyle w:val="PlainText"/>
        <w:tabs>
          <w:tab w:val="left" w:pos="720"/>
          <w:tab w:val="left" w:pos="1440"/>
          <w:tab w:val="left" w:pos="2160"/>
        </w:tabs>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firstLine="720"/>
        <w:rPr>
          <w:rFonts w:ascii="Times New Roman" w:hAnsi="Times New Roman" w:cs="Times New Roman"/>
          <w:sz w:val="22"/>
          <w:szCs w:val="22"/>
        </w:rPr>
      </w:pPr>
      <w:r w:rsidRPr="00BD0BD6">
        <w:rPr>
          <w:rFonts w:ascii="Times New Roman" w:hAnsi="Times New Roman" w:cs="Times New Roman"/>
          <w:sz w:val="22"/>
          <w:szCs w:val="22"/>
        </w:rPr>
        <w:t>C</w:t>
      </w:r>
      <w:r>
        <w:rPr>
          <w:rFonts w:ascii="Times New Roman" w:hAnsi="Times New Roman" w:cs="Times New Roman"/>
          <w:sz w:val="22"/>
          <w:szCs w:val="22"/>
        </w:rPr>
        <w:t>.</w:t>
      </w:r>
      <w:r>
        <w:rPr>
          <w:rFonts w:ascii="Times New Roman" w:hAnsi="Times New Roman" w:cs="Times New Roman"/>
          <w:sz w:val="22"/>
          <w:szCs w:val="22"/>
        </w:rPr>
        <w:tab/>
      </w:r>
      <w:r w:rsidRPr="007114C4">
        <w:rPr>
          <w:rFonts w:ascii="Times New Roman" w:hAnsi="Times New Roman" w:cs="Times New Roman"/>
          <w:b/>
          <w:sz w:val="22"/>
          <w:szCs w:val="22"/>
        </w:rPr>
        <w:t>Conditions and Trends</w:t>
      </w:r>
    </w:p>
    <w:p w:rsidR="00EA0C4C" w:rsidRDefault="00EA0C4C" w:rsidP="00EA0C4C">
      <w:pPr>
        <w:pStyle w:val="PlainText"/>
        <w:tabs>
          <w:tab w:val="left" w:pos="720"/>
          <w:tab w:val="left" w:pos="1440"/>
          <w:tab w:val="left" w:pos="2160"/>
        </w:tabs>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firstLine="1440"/>
        <w:rPr>
          <w:rFonts w:ascii="Times New Roman" w:hAnsi="Times New Roman" w:cs="Times New Roman"/>
          <w:sz w:val="22"/>
          <w:szCs w:val="22"/>
        </w:rPr>
      </w:pPr>
      <w:r w:rsidRPr="00BD0BD6">
        <w:rPr>
          <w:rFonts w:ascii="Times New Roman" w:hAnsi="Times New Roman" w:cs="Times New Roman"/>
          <w:sz w:val="22"/>
          <w:szCs w:val="22"/>
        </w:rPr>
        <w:t>Minimum data required to address Analyses:</w:t>
      </w:r>
    </w:p>
    <w:p w:rsidR="00EA0C4C" w:rsidRDefault="00EA0C4C" w:rsidP="00EA0C4C">
      <w:pPr>
        <w:pStyle w:val="PlainText"/>
        <w:tabs>
          <w:tab w:val="left" w:pos="720"/>
          <w:tab w:val="left" w:pos="1440"/>
          <w:tab w:val="left" w:pos="2160"/>
        </w:tabs>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The community’s Comprehensive Planning Housing Data Set prepared and provided to the community by the Maine State Housing Authority, and the Office, or their designees.</w:t>
      </w: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Information on existing local and regional affordable/workforce housing coalitions or similar efforts.</w:t>
      </w: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 summary of local regulations that affect the development of affordable/workforce housing.</w:t>
      </w:r>
    </w:p>
    <w:p w:rsidR="00EA0C4C" w:rsidRDefault="00EA0C4C" w:rsidP="00EA0C4C">
      <w:pPr>
        <w:pStyle w:val="PlainText"/>
        <w:tabs>
          <w:tab w:val="left" w:pos="720"/>
          <w:tab w:val="left" w:pos="1440"/>
          <w:tab w:val="left" w:pos="2160"/>
        </w:tabs>
        <w:rPr>
          <w:rFonts w:ascii="Times New Roman" w:hAnsi="Times New Roman" w:cs="Times New Roman"/>
          <w:sz w:val="22"/>
          <w:szCs w:val="22"/>
        </w:rPr>
      </w:pPr>
    </w:p>
    <w:p w:rsidR="00EA0C4C" w:rsidRPr="005532A0" w:rsidRDefault="00EA0C4C" w:rsidP="00EA0C4C">
      <w:pPr>
        <w:pStyle w:val="PlainText"/>
        <w:tabs>
          <w:tab w:val="left" w:pos="720"/>
          <w:tab w:val="left" w:pos="1440"/>
          <w:tab w:val="left" w:pos="2160"/>
        </w:tabs>
        <w:ind w:left="720"/>
        <w:rPr>
          <w:rFonts w:ascii="Times New Roman" w:hAnsi="Times New Roman" w:cs="Times New Roman"/>
          <w:b/>
          <w:sz w:val="22"/>
          <w:szCs w:val="22"/>
        </w:rPr>
      </w:pPr>
      <w:r w:rsidRPr="00BD0BD6">
        <w:rPr>
          <w:rFonts w:ascii="Times New Roman" w:hAnsi="Times New Roman" w:cs="Times New Roman"/>
          <w:sz w:val="22"/>
          <w:szCs w:val="22"/>
        </w:rPr>
        <w:t>D</w:t>
      </w:r>
      <w:r>
        <w:rPr>
          <w:rFonts w:ascii="Times New Roman" w:hAnsi="Times New Roman" w:cs="Times New Roman"/>
          <w:sz w:val="22"/>
          <w:szCs w:val="22"/>
        </w:rPr>
        <w:t>.</w:t>
      </w:r>
      <w:r>
        <w:rPr>
          <w:rFonts w:ascii="Times New Roman" w:hAnsi="Times New Roman" w:cs="Times New Roman"/>
          <w:sz w:val="22"/>
          <w:szCs w:val="22"/>
        </w:rPr>
        <w:tab/>
      </w:r>
      <w:r w:rsidRPr="005532A0">
        <w:rPr>
          <w:rFonts w:ascii="Times New Roman" w:hAnsi="Times New Roman" w:cs="Times New Roman"/>
          <w:b/>
          <w:sz w:val="22"/>
          <w:szCs w:val="22"/>
        </w:rPr>
        <w:t>Policies</w:t>
      </w:r>
    </w:p>
    <w:p w:rsidR="00EA0C4C" w:rsidRDefault="00EA0C4C" w:rsidP="00EA0C4C">
      <w:pPr>
        <w:pStyle w:val="PlainText"/>
        <w:tabs>
          <w:tab w:val="left" w:pos="720"/>
          <w:tab w:val="left" w:pos="1440"/>
          <w:tab w:val="left" w:pos="2160"/>
        </w:tabs>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lastRenderedPageBreak/>
        <w:t>Minimum policies required to address state goals:</w:t>
      </w:r>
    </w:p>
    <w:p w:rsidR="00EA0C4C" w:rsidRDefault="00EA0C4C" w:rsidP="00EA0C4C">
      <w:pPr>
        <w:pStyle w:val="PlainText"/>
        <w:tabs>
          <w:tab w:val="left" w:pos="720"/>
          <w:tab w:val="left" w:pos="1440"/>
          <w:tab w:val="left" w:pos="2160"/>
        </w:tabs>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To encourage and promote adequate workforce housing to support the community’s and region’s economic development.</w:t>
      </w: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To ensure that land use controls encourage the development of quality affordable housing, including rental housing.</w:t>
      </w: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To encourage and support the efforts of the regional housing coalitions in addressing affordable and workforce housing needs.</w:t>
      </w:r>
    </w:p>
    <w:p w:rsidR="00EA0C4C" w:rsidRDefault="00EA0C4C" w:rsidP="00EA0C4C">
      <w:pPr>
        <w:pStyle w:val="PlainText"/>
        <w:tabs>
          <w:tab w:val="left" w:pos="720"/>
          <w:tab w:val="left" w:pos="1440"/>
          <w:tab w:val="left" w:pos="2160"/>
        </w:tabs>
        <w:rPr>
          <w:rFonts w:ascii="Times New Roman" w:hAnsi="Times New Roman" w:cs="Times New Roman"/>
          <w:sz w:val="22"/>
          <w:szCs w:val="22"/>
        </w:rPr>
      </w:pPr>
    </w:p>
    <w:p w:rsidR="00EA0C4C" w:rsidRDefault="00EA0C4C" w:rsidP="00EA0C4C">
      <w:pPr>
        <w:pStyle w:val="PlainText"/>
        <w:keepNext/>
        <w:keepLines/>
        <w:tabs>
          <w:tab w:val="left" w:pos="720"/>
          <w:tab w:val="left" w:pos="1440"/>
          <w:tab w:val="left" w:pos="2160"/>
        </w:tabs>
        <w:ind w:left="720"/>
        <w:rPr>
          <w:rFonts w:ascii="Times New Roman" w:hAnsi="Times New Roman" w:cs="Times New Roman"/>
          <w:sz w:val="22"/>
          <w:szCs w:val="22"/>
        </w:rPr>
      </w:pPr>
      <w:r w:rsidRPr="00BD0BD6">
        <w:rPr>
          <w:rFonts w:ascii="Times New Roman" w:hAnsi="Times New Roman" w:cs="Times New Roman"/>
          <w:sz w:val="22"/>
          <w:szCs w:val="22"/>
        </w:rPr>
        <w:t>E</w:t>
      </w:r>
      <w:r>
        <w:rPr>
          <w:rFonts w:ascii="Times New Roman" w:hAnsi="Times New Roman" w:cs="Times New Roman"/>
          <w:sz w:val="22"/>
          <w:szCs w:val="22"/>
        </w:rPr>
        <w:t>.</w:t>
      </w:r>
      <w:r>
        <w:rPr>
          <w:rFonts w:ascii="Times New Roman" w:hAnsi="Times New Roman" w:cs="Times New Roman"/>
          <w:sz w:val="22"/>
          <w:szCs w:val="22"/>
        </w:rPr>
        <w:tab/>
      </w:r>
      <w:r w:rsidRPr="005532A0">
        <w:rPr>
          <w:rFonts w:ascii="Times New Roman" w:hAnsi="Times New Roman" w:cs="Times New Roman"/>
          <w:b/>
          <w:sz w:val="22"/>
          <w:szCs w:val="22"/>
        </w:rPr>
        <w:t>Strategies</w:t>
      </w:r>
    </w:p>
    <w:p w:rsidR="00EA0C4C" w:rsidRDefault="00EA0C4C" w:rsidP="00EA0C4C">
      <w:pPr>
        <w:pStyle w:val="PlainText"/>
        <w:keepNext/>
        <w:keepLines/>
        <w:tabs>
          <w:tab w:val="left" w:pos="720"/>
          <w:tab w:val="left" w:pos="1440"/>
          <w:tab w:val="left" w:pos="2160"/>
        </w:tabs>
        <w:rPr>
          <w:rFonts w:ascii="Times New Roman" w:hAnsi="Times New Roman" w:cs="Times New Roman"/>
          <w:sz w:val="22"/>
          <w:szCs w:val="22"/>
        </w:rPr>
      </w:pPr>
    </w:p>
    <w:p w:rsidR="00EA0C4C" w:rsidRDefault="00EA0C4C" w:rsidP="00EA0C4C">
      <w:pPr>
        <w:pStyle w:val="PlainText"/>
        <w:keepNext/>
        <w:keepLines/>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Minimum strategies required to address state goals:</w:t>
      </w:r>
    </w:p>
    <w:p w:rsidR="00EA0C4C" w:rsidRDefault="00EA0C4C" w:rsidP="00EA0C4C">
      <w:pPr>
        <w:pStyle w:val="PlainText"/>
        <w:keepNext/>
        <w:keepLines/>
        <w:tabs>
          <w:tab w:val="left" w:pos="720"/>
          <w:tab w:val="left" w:pos="1440"/>
          <w:tab w:val="left" w:pos="2160"/>
        </w:tabs>
        <w:rPr>
          <w:rFonts w:ascii="Times New Roman" w:hAnsi="Times New Roman" w:cs="Times New Roman"/>
          <w:sz w:val="22"/>
          <w:szCs w:val="22"/>
        </w:rPr>
      </w:pPr>
    </w:p>
    <w:p w:rsidR="00EA0C4C" w:rsidRDefault="00EA0C4C" w:rsidP="00EA0C4C">
      <w:pPr>
        <w:pStyle w:val="PlainText"/>
        <w:keepNext/>
        <w:keepLines/>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Maintain, enact or amend growth area land use regulations to increase density, decrease lot size, setbacks and road widths, or provide incentives such as density bonuses, to encourage the development of affordable/workforce housing.</w:t>
      </w: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Maintain, enact or amend ordinances to allow the addition of at least one accessory apartment per dwelling unit in growth areas, subject to site suitability.</w:t>
      </w: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Create or continue to support a community affordable/workforce housing committee and/or regional affordable housing coalition.</w:t>
      </w: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 xml:space="preserve">Designate a location(s) in growth areas where mobile home parks are allowed pursuant to 30-A </w:t>
      </w:r>
      <w:r>
        <w:rPr>
          <w:rFonts w:ascii="Times New Roman" w:hAnsi="Times New Roman" w:cs="Times New Roman"/>
          <w:sz w:val="22"/>
          <w:szCs w:val="22"/>
        </w:rPr>
        <w:t>M.R.S.A.</w:t>
      </w:r>
      <w:r w:rsidRPr="00BD0BD6">
        <w:rPr>
          <w:rFonts w:ascii="Times New Roman" w:hAnsi="Times New Roman" w:cs="Times New Roman"/>
          <w:sz w:val="22"/>
          <w:szCs w:val="22"/>
        </w:rPr>
        <w:t xml:space="preserve"> §4358(3)(M) and where manufactured housing is allowed pursuant to 30-A </w:t>
      </w:r>
      <w:r>
        <w:rPr>
          <w:rFonts w:ascii="Times New Roman" w:hAnsi="Times New Roman" w:cs="Times New Roman"/>
          <w:sz w:val="22"/>
          <w:szCs w:val="22"/>
        </w:rPr>
        <w:t>M.R.S.A.</w:t>
      </w:r>
      <w:r w:rsidRPr="00BD0BD6">
        <w:rPr>
          <w:rFonts w:ascii="Times New Roman" w:hAnsi="Times New Roman" w:cs="Times New Roman"/>
          <w:sz w:val="22"/>
          <w:szCs w:val="22"/>
        </w:rPr>
        <w:t xml:space="preserve"> §4358(2).</w:t>
      </w: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(5</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Support the efforts of local and regional housing coalitions in addressing affordable and workforce housing needs.</w:t>
      </w: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(6</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Seek to achieve a level of at least 10% of new residential development built or placed during the next decade be affordable.</w:t>
      </w:r>
    </w:p>
    <w:p w:rsidR="00EA0C4C" w:rsidRPr="00632735" w:rsidRDefault="00EA0C4C" w:rsidP="00B912B0">
      <w:pPr>
        <w:numPr>
          <w:ilvl w:val="0"/>
          <w:numId w:val="0"/>
        </w:numPr>
        <w:rPr>
          <w:rFonts w:ascii="Calisto MT" w:hAnsi="Calisto MT"/>
        </w:rPr>
      </w:pPr>
    </w:p>
    <w:sectPr w:rsidR="00EA0C4C" w:rsidRPr="00632735" w:rsidSect="00632735">
      <w:footerReference w:type="default" r:id="rId17"/>
      <w:pgSz w:w="12240" w:h="15840"/>
      <w:pgMar w:top="1440" w:right="1800" w:bottom="1980" w:left="153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619" w:rsidRDefault="00861619" w:rsidP="00536006">
      <w:r>
        <w:separator/>
      </w:r>
    </w:p>
  </w:endnote>
  <w:endnote w:type="continuationSeparator" w:id="0">
    <w:p w:rsidR="00861619" w:rsidRDefault="00861619" w:rsidP="0053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hruti">
    <w:panose1 w:val="02000500000000000000"/>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3E0" w:rsidRDefault="007E79A2" w:rsidP="0033571A">
    <w:pPr>
      <w:pStyle w:val="Footer"/>
      <w:numPr>
        <w:ilvl w:val="0"/>
        <w:numId w:val="0"/>
      </w:numPr>
      <w:ind w:left="720" w:hanging="360"/>
    </w:pPr>
    <w:r>
      <w:t>Fayette</w:t>
    </w:r>
    <w:r w:rsidR="008B13E0">
      <w:t xml:space="preserve"> Housing Profile DRAFT          </w:t>
    </w:r>
    <w:sdt>
      <w:sdtPr>
        <w:id w:val="-1659147928"/>
        <w:docPartObj>
          <w:docPartGallery w:val="Page Numbers (Bottom of Page)"/>
          <w:docPartUnique/>
        </w:docPartObj>
      </w:sdtPr>
      <w:sdtEndPr>
        <w:rPr>
          <w:noProof/>
        </w:rPr>
      </w:sdtEndPr>
      <w:sdtContent>
        <w:r w:rsidR="008B13E0">
          <w:fldChar w:fldCharType="begin"/>
        </w:r>
        <w:r w:rsidR="008B13E0">
          <w:instrText xml:space="preserve"> PAGE   \* MERGEFORMAT </w:instrText>
        </w:r>
        <w:r w:rsidR="008B13E0">
          <w:fldChar w:fldCharType="separate"/>
        </w:r>
        <w:r w:rsidR="00D669F1">
          <w:rPr>
            <w:noProof/>
          </w:rPr>
          <w:t>12</w:t>
        </w:r>
        <w:r w:rsidR="008B13E0">
          <w:rPr>
            <w:noProof/>
          </w:rPr>
          <w:fldChar w:fldCharType="end"/>
        </w:r>
      </w:sdtContent>
    </w:sdt>
  </w:p>
  <w:p w:rsidR="008B13E0" w:rsidRPr="00242B70" w:rsidRDefault="008B13E0" w:rsidP="00B912B0">
    <w:pPr>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619" w:rsidRDefault="00861619" w:rsidP="00536006">
      <w:r>
        <w:separator/>
      </w:r>
    </w:p>
  </w:footnote>
  <w:footnote w:type="continuationSeparator" w:id="0">
    <w:p w:rsidR="00861619" w:rsidRDefault="00861619" w:rsidP="00536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180"/>
        </w:tabs>
      </w:pPr>
      <w:rPr>
        <w:rFonts w:ascii="Times New Roman" w:hAnsi="Times New Roman" w:cs="Times New Roman"/>
        <w:sz w:val="20"/>
        <w:szCs w:val="20"/>
      </w:rPr>
    </w:lvl>
  </w:abstractNum>
  <w:abstractNum w:abstractNumId="1" w15:restartNumberingAfterBreak="0">
    <w:nsid w:val="07156CDC"/>
    <w:multiLevelType w:val="hybridMultilevel"/>
    <w:tmpl w:val="8F7E746E"/>
    <w:lvl w:ilvl="0" w:tplc="8EC80EC8">
      <w:start w:val="5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19C5B2D"/>
    <w:multiLevelType w:val="hybridMultilevel"/>
    <w:tmpl w:val="0AF0FEF0"/>
    <w:lvl w:ilvl="0" w:tplc="089A6206">
      <w:start w:val="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B4AF6"/>
    <w:multiLevelType w:val="hybridMultilevel"/>
    <w:tmpl w:val="ECF868B0"/>
    <w:lvl w:ilvl="0" w:tplc="BB74C588">
      <w:start w:val="1"/>
      <w:numFmt w:val="bullet"/>
      <w:pStyle w:val="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B0"/>
    <w:rsid w:val="00004D94"/>
    <w:rsid w:val="00010314"/>
    <w:rsid w:val="00010DE5"/>
    <w:rsid w:val="0001100B"/>
    <w:rsid w:val="000135C6"/>
    <w:rsid w:val="000330C6"/>
    <w:rsid w:val="00034F56"/>
    <w:rsid w:val="00035B1A"/>
    <w:rsid w:val="000365B0"/>
    <w:rsid w:val="000451B2"/>
    <w:rsid w:val="00063DDF"/>
    <w:rsid w:val="00065BC6"/>
    <w:rsid w:val="00065E82"/>
    <w:rsid w:val="00071633"/>
    <w:rsid w:val="00091220"/>
    <w:rsid w:val="000A78BE"/>
    <w:rsid w:val="000B5DA9"/>
    <w:rsid w:val="000C344B"/>
    <w:rsid w:val="000D1BA3"/>
    <w:rsid w:val="000D341B"/>
    <w:rsid w:val="000D576C"/>
    <w:rsid w:val="000E106C"/>
    <w:rsid w:val="000E3A27"/>
    <w:rsid w:val="000E4A89"/>
    <w:rsid w:val="000F3598"/>
    <w:rsid w:val="001027A2"/>
    <w:rsid w:val="00110AA1"/>
    <w:rsid w:val="0012033E"/>
    <w:rsid w:val="00121865"/>
    <w:rsid w:val="00123479"/>
    <w:rsid w:val="001277A0"/>
    <w:rsid w:val="0013762D"/>
    <w:rsid w:val="00163993"/>
    <w:rsid w:val="00185003"/>
    <w:rsid w:val="001854DB"/>
    <w:rsid w:val="001C5069"/>
    <w:rsid w:val="001C555B"/>
    <w:rsid w:val="001D1470"/>
    <w:rsid w:val="001D2263"/>
    <w:rsid w:val="001D3932"/>
    <w:rsid w:val="001E0CEF"/>
    <w:rsid w:val="001E0DEC"/>
    <w:rsid w:val="001E77A6"/>
    <w:rsid w:val="001E7C74"/>
    <w:rsid w:val="00211852"/>
    <w:rsid w:val="002125EF"/>
    <w:rsid w:val="00213714"/>
    <w:rsid w:val="00230552"/>
    <w:rsid w:val="00230FBD"/>
    <w:rsid w:val="002327DF"/>
    <w:rsid w:val="00236043"/>
    <w:rsid w:val="00242B70"/>
    <w:rsid w:val="0024623F"/>
    <w:rsid w:val="00262D03"/>
    <w:rsid w:val="00276FCF"/>
    <w:rsid w:val="00277C12"/>
    <w:rsid w:val="00283139"/>
    <w:rsid w:val="002A6D4D"/>
    <w:rsid w:val="002A7AEE"/>
    <w:rsid w:val="002B1604"/>
    <w:rsid w:val="002B4C24"/>
    <w:rsid w:val="002B55FA"/>
    <w:rsid w:val="002B7A32"/>
    <w:rsid w:val="002C0BC4"/>
    <w:rsid w:val="002D13AC"/>
    <w:rsid w:val="002D3253"/>
    <w:rsid w:val="002D50D1"/>
    <w:rsid w:val="002F3335"/>
    <w:rsid w:val="00300BD1"/>
    <w:rsid w:val="003029D7"/>
    <w:rsid w:val="0030527D"/>
    <w:rsid w:val="00313002"/>
    <w:rsid w:val="00326A49"/>
    <w:rsid w:val="0033571A"/>
    <w:rsid w:val="00347AE0"/>
    <w:rsid w:val="00365090"/>
    <w:rsid w:val="00367E38"/>
    <w:rsid w:val="00372BE3"/>
    <w:rsid w:val="00374B2C"/>
    <w:rsid w:val="00375AA7"/>
    <w:rsid w:val="003908AD"/>
    <w:rsid w:val="00392169"/>
    <w:rsid w:val="003A0BB8"/>
    <w:rsid w:val="003B3BEE"/>
    <w:rsid w:val="003C408F"/>
    <w:rsid w:val="003E1D64"/>
    <w:rsid w:val="003E264C"/>
    <w:rsid w:val="003F2FF8"/>
    <w:rsid w:val="003F5162"/>
    <w:rsid w:val="00410C3E"/>
    <w:rsid w:val="004220C8"/>
    <w:rsid w:val="004258B2"/>
    <w:rsid w:val="00427DA9"/>
    <w:rsid w:val="004306AF"/>
    <w:rsid w:val="004326AC"/>
    <w:rsid w:val="004328FD"/>
    <w:rsid w:val="004354A8"/>
    <w:rsid w:val="00442F99"/>
    <w:rsid w:val="004528F3"/>
    <w:rsid w:val="0046772D"/>
    <w:rsid w:val="00472E94"/>
    <w:rsid w:val="00476707"/>
    <w:rsid w:val="0048078E"/>
    <w:rsid w:val="004809D7"/>
    <w:rsid w:val="00485D46"/>
    <w:rsid w:val="00493BC4"/>
    <w:rsid w:val="004A2CCD"/>
    <w:rsid w:val="004A63BF"/>
    <w:rsid w:val="004C74F6"/>
    <w:rsid w:val="004D02EA"/>
    <w:rsid w:val="004D049F"/>
    <w:rsid w:val="004D512A"/>
    <w:rsid w:val="004E6478"/>
    <w:rsid w:val="004E6EB2"/>
    <w:rsid w:val="004F34BB"/>
    <w:rsid w:val="00500F2E"/>
    <w:rsid w:val="00502070"/>
    <w:rsid w:val="0051290C"/>
    <w:rsid w:val="00514A82"/>
    <w:rsid w:val="005168FA"/>
    <w:rsid w:val="005245D8"/>
    <w:rsid w:val="00534473"/>
    <w:rsid w:val="00536006"/>
    <w:rsid w:val="00546E29"/>
    <w:rsid w:val="00554B74"/>
    <w:rsid w:val="005560E8"/>
    <w:rsid w:val="00564A8D"/>
    <w:rsid w:val="0057691C"/>
    <w:rsid w:val="00584EE6"/>
    <w:rsid w:val="005868C4"/>
    <w:rsid w:val="00594AEC"/>
    <w:rsid w:val="005B0D4C"/>
    <w:rsid w:val="005B3E1D"/>
    <w:rsid w:val="005B7736"/>
    <w:rsid w:val="005C0DE3"/>
    <w:rsid w:val="005E5E0F"/>
    <w:rsid w:val="005E7133"/>
    <w:rsid w:val="00606AB2"/>
    <w:rsid w:val="00615E8C"/>
    <w:rsid w:val="00623CCF"/>
    <w:rsid w:val="00630D14"/>
    <w:rsid w:val="00632735"/>
    <w:rsid w:val="00651E57"/>
    <w:rsid w:val="0065375F"/>
    <w:rsid w:val="00653B9C"/>
    <w:rsid w:val="00655B47"/>
    <w:rsid w:val="00657146"/>
    <w:rsid w:val="00663002"/>
    <w:rsid w:val="00676DEF"/>
    <w:rsid w:val="00685C46"/>
    <w:rsid w:val="00691462"/>
    <w:rsid w:val="0069195D"/>
    <w:rsid w:val="006929A3"/>
    <w:rsid w:val="00696437"/>
    <w:rsid w:val="006A058C"/>
    <w:rsid w:val="006A1627"/>
    <w:rsid w:val="006B7B35"/>
    <w:rsid w:val="006C619B"/>
    <w:rsid w:val="006D1991"/>
    <w:rsid w:val="006D6B72"/>
    <w:rsid w:val="006E7B9E"/>
    <w:rsid w:val="006F51A2"/>
    <w:rsid w:val="007017DC"/>
    <w:rsid w:val="00703FFC"/>
    <w:rsid w:val="00707B4C"/>
    <w:rsid w:val="007300DA"/>
    <w:rsid w:val="00731F35"/>
    <w:rsid w:val="00737791"/>
    <w:rsid w:val="00743893"/>
    <w:rsid w:val="00773C9B"/>
    <w:rsid w:val="00775CAC"/>
    <w:rsid w:val="007765AC"/>
    <w:rsid w:val="00782662"/>
    <w:rsid w:val="007873B6"/>
    <w:rsid w:val="00791676"/>
    <w:rsid w:val="007A232F"/>
    <w:rsid w:val="007A79D9"/>
    <w:rsid w:val="007B01F2"/>
    <w:rsid w:val="007B3345"/>
    <w:rsid w:val="007D24A2"/>
    <w:rsid w:val="007D7C93"/>
    <w:rsid w:val="007E79A2"/>
    <w:rsid w:val="007F0AAC"/>
    <w:rsid w:val="007F4000"/>
    <w:rsid w:val="007F6603"/>
    <w:rsid w:val="00807F79"/>
    <w:rsid w:val="00811F69"/>
    <w:rsid w:val="008143C0"/>
    <w:rsid w:val="00815A69"/>
    <w:rsid w:val="0084721D"/>
    <w:rsid w:val="00857EC4"/>
    <w:rsid w:val="00861619"/>
    <w:rsid w:val="0087456D"/>
    <w:rsid w:val="00876929"/>
    <w:rsid w:val="008774E6"/>
    <w:rsid w:val="00881B5C"/>
    <w:rsid w:val="00885495"/>
    <w:rsid w:val="008871D9"/>
    <w:rsid w:val="008A2A91"/>
    <w:rsid w:val="008A3053"/>
    <w:rsid w:val="008B13E0"/>
    <w:rsid w:val="008C0DF6"/>
    <w:rsid w:val="008C0E7A"/>
    <w:rsid w:val="008D16F4"/>
    <w:rsid w:val="008D205A"/>
    <w:rsid w:val="008D25B1"/>
    <w:rsid w:val="008D6CD3"/>
    <w:rsid w:val="008E0E11"/>
    <w:rsid w:val="008E5088"/>
    <w:rsid w:val="008F41F1"/>
    <w:rsid w:val="009055F3"/>
    <w:rsid w:val="0090595D"/>
    <w:rsid w:val="00913A01"/>
    <w:rsid w:val="009445E0"/>
    <w:rsid w:val="00950604"/>
    <w:rsid w:val="009517C0"/>
    <w:rsid w:val="00953E05"/>
    <w:rsid w:val="00954DE5"/>
    <w:rsid w:val="0096088F"/>
    <w:rsid w:val="00967964"/>
    <w:rsid w:val="00983DA8"/>
    <w:rsid w:val="009A196C"/>
    <w:rsid w:val="009B11C7"/>
    <w:rsid w:val="009C0220"/>
    <w:rsid w:val="009C4DFD"/>
    <w:rsid w:val="009C7E63"/>
    <w:rsid w:val="009D0F2C"/>
    <w:rsid w:val="009E01AD"/>
    <w:rsid w:val="009E1459"/>
    <w:rsid w:val="00A14821"/>
    <w:rsid w:val="00A15B40"/>
    <w:rsid w:val="00A20014"/>
    <w:rsid w:val="00A500BC"/>
    <w:rsid w:val="00A52588"/>
    <w:rsid w:val="00A54E99"/>
    <w:rsid w:val="00A65213"/>
    <w:rsid w:val="00A71D5F"/>
    <w:rsid w:val="00A83304"/>
    <w:rsid w:val="00A8339A"/>
    <w:rsid w:val="00A954BA"/>
    <w:rsid w:val="00A95D33"/>
    <w:rsid w:val="00A96DC7"/>
    <w:rsid w:val="00AA0389"/>
    <w:rsid w:val="00AA2006"/>
    <w:rsid w:val="00AB69CB"/>
    <w:rsid w:val="00AC634C"/>
    <w:rsid w:val="00AD0A36"/>
    <w:rsid w:val="00AD0BC4"/>
    <w:rsid w:val="00AD0EDD"/>
    <w:rsid w:val="00AD1BA8"/>
    <w:rsid w:val="00AD4334"/>
    <w:rsid w:val="00AE4AB5"/>
    <w:rsid w:val="00B0362C"/>
    <w:rsid w:val="00B064C6"/>
    <w:rsid w:val="00B22516"/>
    <w:rsid w:val="00B24DD7"/>
    <w:rsid w:val="00B41FE3"/>
    <w:rsid w:val="00B42CC1"/>
    <w:rsid w:val="00B459FE"/>
    <w:rsid w:val="00B52D96"/>
    <w:rsid w:val="00B567B1"/>
    <w:rsid w:val="00B912B0"/>
    <w:rsid w:val="00BA1E44"/>
    <w:rsid w:val="00BA23C8"/>
    <w:rsid w:val="00BA39EE"/>
    <w:rsid w:val="00BA4B81"/>
    <w:rsid w:val="00BB48E1"/>
    <w:rsid w:val="00BC0A43"/>
    <w:rsid w:val="00BC4641"/>
    <w:rsid w:val="00BD0BFE"/>
    <w:rsid w:val="00BE2E08"/>
    <w:rsid w:val="00BE4B2A"/>
    <w:rsid w:val="00BE68C3"/>
    <w:rsid w:val="00BF6C02"/>
    <w:rsid w:val="00C05802"/>
    <w:rsid w:val="00C21F85"/>
    <w:rsid w:val="00C231EA"/>
    <w:rsid w:val="00C251CA"/>
    <w:rsid w:val="00C255C0"/>
    <w:rsid w:val="00C3035F"/>
    <w:rsid w:val="00C3330E"/>
    <w:rsid w:val="00C456F1"/>
    <w:rsid w:val="00C47F9E"/>
    <w:rsid w:val="00C56F90"/>
    <w:rsid w:val="00C81C35"/>
    <w:rsid w:val="00C87191"/>
    <w:rsid w:val="00CA0095"/>
    <w:rsid w:val="00CA1589"/>
    <w:rsid w:val="00CA703F"/>
    <w:rsid w:val="00CB369A"/>
    <w:rsid w:val="00CB532F"/>
    <w:rsid w:val="00CC3BAE"/>
    <w:rsid w:val="00CC7B37"/>
    <w:rsid w:val="00CD6EA2"/>
    <w:rsid w:val="00CE7138"/>
    <w:rsid w:val="00CF707B"/>
    <w:rsid w:val="00D04A04"/>
    <w:rsid w:val="00D067A9"/>
    <w:rsid w:val="00D15956"/>
    <w:rsid w:val="00D25548"/>
    <w:rsid w:val="00D2766A"/>
    <w:rsid w:val="00D41448"/>
    <w:rsid w:val="00D430D8"/>
    <w:rsid w:val="00D50A8B"/>
    <w:rsid w:val="00D5168E"/>
    <w:rsid w:val="00D53171"/>
    <w:rsid w:val="00D6281F"/>
    <w:rsid w:val="00D65C51"/>
    <w:rsid w:val="00D66637"/>
    <w:rsid w:val="00D669F1"/>
    <w:rsid w:val="00D7706A"/>
    <w:rsid w:val="00D81728"/>
    <w:rsid w:val="00D8671A"/>
    <w:rsid w:val="00D8778D"/>
    <w:rsid w:val="00D90B41"/>
    <w:rsid w:val="00D90B9E"/>
    <w:rsid w:val="00D95926"/>
    <w:rsid w:val="00D96A85"/>
    <w:rsid w:val="00DA3923"/>
    <w:rsid w:val="00DB2F75"/>
    <w:rsid w:val="00DC255B"/>
    <w:rsid w:val="00DD1672"/>
    <w:rsid w:val="00DD227C"/>
    <w:rsid w:val="00DD35E1"/>
    <w:rsid w:val="00DE6AF8"/>
    <w:rsid w:val="00DF056E"/>
    <w:rsid w:val="00E06FD3"/>
    <w:rsid w:val="00E1467F"/>
    <w:rsid w:val="00E1624F"/>
    <w:rsid w:val="00E16CC9"/>
    <w:rsid w:val="00E2535C"/>
    <w:rsid w:val="00E26EC5"/>
    <w:rsid w:val="00E30836"/>
    <w:rsid w:val="00E40F81"/>
    <w:rsid w:val="00E42830"/>
    <w:rsid w:val="00E62A38"/>
    <w:rsid w:val="00E67E0F"/>
    <w:rsid w:val="00E837B5"/>
    <w:rsid w:val="00EA0C4C"/>
    <w:rsid w:val="00EA3929"/>
    <w:rsid w:val="00EB7C9F"/>
    <w:rsid w:val="00EC69E1"/>
    <w:rsid w:val="00ED0124"/>
    <w:rsid w:val="00EE5AB9"/>
    <w:rsid w:val="00F14B27"/>
    <w:rsid w:val="00F24105"/>
    <w:rsid w:val="00F244DC"/>
    <w:rsid w:val="00F32590"/>
    <w:rsid w:val="00F435A5"/>
    <w:rsid w:val="00F51198"/>
    <w:rsid w:val="00F60C99"/>
    <w:rsid w:val="00F66FC1"/>
    <w:rsid w:val="00F742BD"/>
    <w:rsid w:val="00F83861"/>
    <w:rsid w:val="00F841D1"/>
    <w:rsid w:val="00F855F1"/>
    <w:rsid w:val="00F93586"/>
    <w:rsid w:val="00F9460D"/>
    <w:rsid w:val="00F97BA4"/>
    <w:rsid w:val="00FA4F72"/>
    <w:rsid w:val="00FB461F"/>
    <w:rsid w:val="00FC4BB9"/>
    <w:rsid w:val="00FC52E7"/>
    <w:rsid w:val="00FD39C2"/>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B1D56C2E-C948-4815-BF39-FAEB40D6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6"/>
    <w:pPr>
      <w:numPr>
        <w:numId w:val="5"/>
      </w:numPr>
      <w:autoSpaceDE w:val="0"/>
      <w:autoSpaceDN w:val="0"/>
      <w:adjustRightInd w:val="0"/>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07B4C"/>
  </w:style>
  <w:style w:type="paragraph" w:customStyle="1" w:styleId="Quick">
    <w:name w:val="Quick ·"/>
    <w:basedOn w:val="Normal"/>
    <w:uiPriority w:val="99"/>
    <w:rsid w:val="00707B4C"/>
    <w:pPr>
      <w:ind w:left="180" w:hanging="180"/>
    </w:pPr>
  </w:style>
  <w:style w:type="paragraph" w:customStyle="1" w:styleId="Quick1">
    <w:name w:val="Quick 1."/>
    <w:basedOn w:val="Normal"/>
    <w:uiPriority w:val="99"/>
    <w:rsid w:val="00707B4C"/>
    <w:pPr>
      <w:numPr>
        <w:numId w:val="2"/>
      </w:numPr>
      <w:ind w:left="180" w:hanging="180"/>
    </w:pPr>
  </w:style>
  <w:style w:type="paragraph" w:styleId="Header">
    <w:name w:val="header"/>
    <w:basedOn w:val="Normal"/>
    <w:link w:val="HeaderChar"/>
    <w:uiPriority w:val="99"/>
    <w:unhideWhenUsed/>
    <w:rsid w:val="00242B70"/>
    <w:pPr>
      <w:tabs>
        <w:tab w:val="center" w:pos="4680"/>
        <w:tab w:val="right" w:pos="9360"/>
      </w:tabs>
    </w:pPr>
  </w:style>
  <w:style w:type="character" w:customStyle="1" w:styleId="HeaderChar">
    <w:name w:val="Header Char"/>
    <w:link w:val="Header"/>
    <w:uiPriority w:val="99"/>
    <w:rsid w:val="00242B70"/>
    <w:rPr>
      <w:rFonts w:ascii="Shruti" w:hAnsi="Shruti" w:cs="Times New Roman"/>
      <w:sz w:val="24"/>
      <w:szCs w:val="24"/>
    </w:rPr>
  </w:style>
  <w:style w:type="paragraph" w:styleId="Footer">
    <w:name w:val="footer"/>
    <w:basedOn w:val="Normal"/>
    <w:link w:val="FooterChar"/>
    <w:uiPriority w:val="99"/>
    <w:unhideWhenUsed/>
    <w:rsid w:val="00242B70"/>
    <w:pPr>
      <w:tabs>
        <w:tab w:val="center" w:pos="4680"/>
        <w:tab w:val="right" w:pos="9360"/>
      </w:tabs>
    </w:pPr>
  </w:style>
  <w:style w:type="character" w:customStyle="1" w:styleId="FooterChar">
    <w:name w:val="Footer Char"/>
    <w:link w:val="Footer"/>
    <w:uiPriority w:val="99"/>
    <w:rsid w:val="00242B70"/>
    <w:rPr>
      <w:rFonts w:ascii="Shruti" w:hAnsi="Shruti" w:cs="Times New Roman"/>
      <w:sz w:val="24"/>
      <w:szCs w:val="24"/>
    </w:rPr>
  </w:style>
  <w:style w:type="paragraph" w:styleId="ListParagraph">
    <w:name w:val="List Paragraph"/>
    <w:basedOn w:val="Normal"/>
    <w:uiPriority w:val="34"/>
    <w:qFormat/>
    <w:rsid w:val="004220C8"/>
  </w:style>
  <w:style w:type="paragraph" w:styleId="NoSpacing">
    <w:name w:val="No Spacing"/>
    <w:uiPriority w:val="1"/>
    <w:qFormat/>
    <w:rsid w:val="000F3598"/>
    <w:pPr>
      <w:autoSpaceDE w:val="0"/>
      <w:autoSpaceDN w:val="0"/>
      <w:adjustRightInd w:val="0"/>
      <w:ind w:left="720" w:hanging="360"/>
      <w:jc w:val="both"/>
    </w:pPr>
    <w:rPr>
      <w:rFonts w:ascii="Times New Roman" w:hAnsi="Times New Roman"/>
      <w:sz w:val="24"/>
      <w:szCs w:val="24"/>
    </w:rPr>
  </w:style>
  <w:style w:type="paragraph" w:styleId="PlainText">
    <w:name w:val="Plain Text"/>
    <w:basedOn w:val="Normal"/>
    <w:link w:val="PlainTextChar"/>
    <w:rsid w:val="00EA0C4C"/>
    <w:pPr>
      <w:numPr>
        <w:numId w:val="0"/>
      </w:numPr>
      <w:autoSpaceDE/>
      <w:autoSpaceDN/>
      <w:adjustRightInd/>
      <w:jc w:val="left"/>
    </w:pPr>
    <w:rPr>
      <w:rFonts w:ascii="Courier New" w:hAnsi="Courier New" w:cs="Courier New"/>
      <w:sz w:val="20"/>
      <w:szCs w:val="20"/>
    </w:rPr>
  </w:style>
  <w:style w:type="character" w:customStyle="1" w:styleId="PlainTextChar">
    <w:name w:val="Plain Text Char"/>
    <w:link w:val="PlainText"/>
    <w:rsid w:val="00EA0C4C"/>
    <w:rPr>
      <w:rFonts w:ascii="Courier New" w:hAnsi="Courier New" w:cs="Courier New"/>
    </w:rPr>
  </w:style>
  <w:style w:type="paragraph" w:styleId="BalloonText">
    <w:name w:val="Balloon Text"/>
    <w:basedOn w:val="Normal"/>
    <w:link w:val="BalloonTextChar"/>
    <w:uiPriority w:val="99"/>
    <w:semiHidden/>
    <w:unhideWhenUsed/>
    <w:rsid w:val="00C47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162">
      <w:bodyDiv w:val="1"/>
      <w:marLeft w:val="0"/>
      <w:marRight w:val="0"/>
      <w:marTop w:val="0"/>
      <w:marBottom w:val="0"/>
      <w:divBdr>
        <w:top w:val="none" w:sz="0" w:space="0" w:color="auto"/>
        <w:left w:val="none" w:sz="0" w:space="0" w:color="auto"/>
        <w:bottom w:val="none" w:sz="0" w:space="0" w:color="auto"/>
        <w:right w:val="none" w:sz="0" w:space="0" w:color="auto"/>
      </w:divBdr>
    </w:div>
    <w:div w:id="67508586">
      <w:bodyDiv w:val="1"/>
      <w:marLeft w:val="0"/>
      <w:marRight w:val="0"/>
      <w:marTop w:val="0"/>
      <w:marBottom w:val="0"/>
      <w:divBdr>
        <w:top w:val="none" w:sz="0" w:space="0" w:color="auto"/>
        <w:left w:val="none" w:sz="0" w:space="0" w:color="auto"/>
        <w:bottom w:val="none" w:sz="0" w:space="0" w:color="auto"/>
        <w:right w:val="none" w:sz="0" w:space="0" w:color="auto"/>
      </w:divBdr>
    </w:div>
    <w:div w:id="310601472">
      <w:bodyDiv w:val="1"/>
      <w:marLeft w:val="0"/>
      <w:marRight w:val="0"/>
      <w:marTop w:val="0"/>
      <w:marBottom w:val="0"/>
      <w:divBdr>
        <w:top w:val="none" w:sz="0" w:space="0" w:color="auto"/>
        <w:left w:val="none" w:sz="0" w:space="0" w:color="auto"/>
        <w:bottom w:val="none" w:sz="0" w:space="0" w:color="auto"/>
        <w:right w:val="none" w:sz="0" w:space="0" w:color="auto"/>
      </w:divBdr>
    </w:div>
    <w:div w:id="441414482">
      <w:bodyDiv w:val="1"/>
      <w:marLeft w:val="0"/>
      <w:marRight w:val="0"/>
      <w:marTop w:val="0"/>
      <w:marBottom w:val="0"/>
      <w:divBdr>
        <w:top w:val="none" w:sz="0" w:space="0" w:color="auto"/>
        <w:left w:val="none" w:sz="0" w:space="0" w:color="auto"/>
        <w:bottom w:val="none" w:sz="0" w:space="0" w:color="auto"/>
        <w:right w:val="none" w:sz="0" w:space="0" w:color="auto"/>
      </w:divBdr>
    </w:div>
    <w:div w:id="553665203">
      <w:bodyDiv w:val="1"/>
      <w:marLeft w:val="0"/>
      <w:marRight w:val="0"/>
      <w:marTop w:val="0"/>
      <w:marBottom w:val="0"/>
      <w:divBdr>
        <w:top w:val="none" w:sz="0" w:space="0" w:color="auto"/>
        <w:left w:val="none" w:sz="0" w:space="0" w:color="auto"/>
        <w:bottom w:val="none" w:sz="0" w:space="0" w:color="auto"/>
        <w:right w:val="none" w:sz="0" w:space="0" w:color="auto"/>
      </w:divBdr>
    </w:div>
    <w:div w:id="734670895">
      <w:bodyDiv w:val="1"/>
      <w:marLeft w:val="0"/>
      <w:marRight w:val="0"/>
      <w:marTop w:val="0"/>
      <w:marBottom w:val="0"/>
      <w:divBdr>
        <w:top w:val="none" w:sz="0" w:space="0" w:color="auto"/>
        <w:left w:val="none" w:sz="0" w:space="0" w:color="auto"/>
        <w:bottom w:val="none" w:sz="0" w:space="0" w:color="auto"/>
        <w:right w:val="none" w:sz="0" w:space="0" w:color="auto"/>
      </w:divBdr>
    </w:div>
    <w:div w:id="737675127">
      <w:bodyDiv w:val="1"/>
      <w:marLeft w:val="0"/>
      <w:marRight w:val="0"/>
      <w:marTop w:val="0"/>
      <w:marBottom w:val="0"/>
      <w:divBdr>
        <w:top w:val="none" w:sz="0" w:space="0" w:color="auto"/>
        <w:left w:val="none" w:sz="0" w:space="0" w:color="auto"/>
        <w:bottom w:val="none" w:sz="0" w:space="0" w:color="auto"/>
        <w:right w:val="none" w:sz="0" w:space="0" w:color="auto"/>
      </w:divBdr>
    </w:div>
    <w:div w:id="798113882">
      <w:bodyDiv w:val="1"/>
      <w:marLeft w:val="0"/>
      <w:marRight w:val="0"/>
      <w:marTop w:val="0"/>
      <w:marBottom w:val="0"/>
      <w:divBdr>
        <w:top w:val="none" w:sz="0" w:space="0" w:color="auto"/>
        <w:left w:val="none" w:sz="0" w:space="0" w:color="auto"/>
        <w:bottom w:val="none" w:sz="0" w:space="0" w:color="auto"/>
        <w:right w:val="none" w:sz="0" w:space="0" w:color="auto"/>
      </w:divBdr>
    </w:div>
    <w:div w:id="1015421093">
      <w:bodyDiv w:val="1"/>
      <w:marLeft w:val="0"/>
      <w:marRight w:val="0"/>
      <w:marTop w:val="0"/>
      <w:marBottom w:val="0"/>
      <w:divBdr>
        <w:top w:val="none" w:sz="0" w:space="0" w:color="auto"/>
        <w:left w:val="none" w:sz="0" w:space="0" w:color="auto"/>
        <w:bottom w:val="none" w:sz="0" w:space="0" w:color="auto"/>
        <w:right w:val="none" w:sz="0" w:space="0" w:color="auto"/>
      </w:divBdr>
    </w:div>
    <w:div w:id="1067612478">
      <w:bodyDiv w:val="1"/>
      <w:marLeft w:val="0"/>
      <w:marRight w:val="0"/>
      <w:marTop w:val="0"/>
      <w:marBottom w:val="0"/>
      <w:divBdr>
        <w:top w:val="none" w:sz="0" w:space="0" w:color="auto"/>
        <w:left w:val="none" w:sz="0" w:space="0" w:color="auto"/>
        <w:bottom w:val="none" w:sz="0" w:space="0" w:color="auto"/>
        <w:right w:val="none" w:sz="0" w:space="0" w:color="auto"/>
      </w:divBdr>
    </w:div>
    <w:div w:id="1207066296">
      <w:bodyDiv w:val="1"/>
      <w:marLeft w:val="0"/>
      <w:marRight w:val="0"/>
      <w:marTop w:val="0"/>
      <w:marBottom w:val="0"/>
      <w:divBdr>
        <w:top w:val="none" w:sz="0" w:space="0" w:color="auto"/>
        <w:left w:val="none" w:sz="0" w:space="0" w:color="auto"/>
        <w:bottom w:val="none" w:sz="0" w:space="0" w:color="auto"/>
        <w:right w:val="none" w:sz="0" w:space="0" w:color="auto"/>
      </w:divBdr>
    </w:div>
    <w:div w:id="1394230613">
      <w:bodyDiv w:val="1"/>
      <w:marLeft w:val="0"/>
      <w:marRight w:val="0"/>
      <w:marTop w:val="0"/>
      <w:marBottom w:val="0"/>
      <w:divBdr>
        <w:top w:val="none" w:sz="0" w:space="0" w:color="auto"/>
        <w:left w:val="none" w:sz="0" w:space="0" w:color="auto"/>
        <w:bottom w:val="none" w:sz="0" w:space="0" w:color="auto"/>
        <w:right w:val="none" w:sz="0" w:space="0" w:color="auto"/>
      </w:divBdr>
    </w:div>
    <w:div w:id="1504972243">
      <w:bodyDiv w:val="1"/>
      <w:marLeft w:val="0"/>
      <w:marRight w:val="0"/>
      <w:marTop w:val="0"/>
      <w:marBottom w:val="0"/>
      <w:divBdr>
        <w:top w:val="none" w:sz="0" w:space="0" w:color="auto"/>
        <w:left w:val="none" w:sz="0" w:space="0" w:color="auto"/>
        <w:bottom w:val="none" w:sz="0" w:space="0" w:color="auto"/>
        <w:right w:val="none" w:sz="0" w:space="0" w:color="auto"/>
      </w:divBdr>
    </w:div>
    <w:div w:id="18874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naschauer\Desktop\Fayette\Housi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aschauer\Desktop\Fayette\Housi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aschauer\Desktop\Fayette\Housing.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Median Household Size 1990-2017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Sheet1!$A$22</c:f>
              <c:strCache>
                <c:ptCount val="1"/>
                <c:pt idx="0">
                  <c:v>Fayette</c:v>
                </c:pt>
              </c:strCache>
            </c:strRef>
          </c:tx>
          <c:spPr>
            <a:solidFill>
              <a:schemeClr val="accent1"/>
            </a:solidFill>
            <a:ln>
              <a:noFill/>
            </a:ln>
            <a:effectLst/>
          </c:spPr>
          <c:invertIfNegative val="0"/>
          <c:cat>
            <c:numRef>
              <c:f>Sheet1!$B$21:$E$21</c:f>
              <c:numCache>
                <c:formatCode>General</c:formatCode>
                <c:ptCount val="4"/>
                <c:pt idx="0">
                  <c:v>1990</c:v>
                </c:pt>
                <c:pt idx="1">
                  <c:v>2000</c:v>
                </c:pt>
                <c:pt idx="2">
                  <c:v>2010</c:v>
                </c:pt>
                <c:pt idx="3">
                  <c:v>2017</c:v>
                </c:pt>
              </c:numCache>
            </c:numRef>
          </c:cat>
          <c:val>
            <c:numRef>
              <c:f>Sheet1!$B$22:$E$22</c:f>
              <c:numCache>
                <c:formatCode>General</c:formatCode>
                <c:ptCount val="4"/>
                <c:pt idx="0">
                  <c:v>2.78</c:v>
                </c:pt>
                <c:pt idx="1">
                  <c:v>2.4900000000000002</c:v>
                </c:pt>
                <c:pt idx="2">
                  <c:v>2.3199999999999998</c:v>
                </c:pt>
                <c:pt idx="3">
                  <c:v>2.4500000000000002</c:v>
                </c:pt>
              </c:numCache>
            </c:numRef>
          </c:val>
        </c:ser>
        <c:ser>
          <c:idx val="1"/>
          <c:order val="1"/>
          <c:tx>
            <c:strRef>
              <c:f>Sheet1!$A$23</c:f>
              <c:strCache>
                <c:ptCount val="1"/>
                <c:pt idx="0">
                  <c:v>Kennebec County</c:v>
                </c:pt>
              </c:strCache>
            </c:strRef>
          </c:tx>
          <c:spPr>
            <a:solidFill>
              <a:schemeClr val="accent3"/>
            </a:solidFill>
            <a:ln>
              <a:noFill/>
            </a:ln>
            <a:effectLst/>
          </c:spPr>
          <c:invertIfNegative val="0"/>
          <c:cat>
            <c:numRef>
              <c:f>Sheet1!$B$21:$E$21</c:f>
              <c:numCache>
                <c:formatCode>General</c:formatCode>
                <c:ptCount val="4"/>
                <c:pt idx="0">
                  <c:v>1990</c:v>
                </c:pt>
                <c:pt idx="1">
                  <c:v>2000</c:v>
                </c:pt>
                <c:pt idx="2">
                  <c:v>2010</c:v>
                </c:pt>
                <c:pt idx="3">
                  <c:v>2017</c:v>
                </c:pt>
              </c:numCache>
            </c:numRef>
          </c:cat>
          <c:val>
            <c:numRef>
              <c:f>Sheet1!$B$23:$E$23</c:f>
              <c:numCache>
                <c:formatCode>General</c:formatCode>
                <c:ptCount val="4"/>
                <c:pt idx="0">
                  <c:v>2.5499999999999998</c:v>
                </c:pt>
                <c:pt idx="1">
                  <c:v>2.38</c:v>
                </c:pt>
                <c:pt idx="2">
                  <c:v>2.3199999999999998</c:v>
                </c:pt>
                <c:pt idx="3">
                  <c:v>2.2999999999999998</c:v>
                </c:pt>
              </c:numCache>
            </c:numRef>
          </c:val>
        </c:ser>
        <c:dLbls>
          <c:showLegendKey val="0"/>
          <c:showVal val="0"/>
          <c:showCatName val="0"/>
          <c:showSerName val="0"/>
          <c:showPercent val="0"/>
          <c:showBubbleSize val="0"/>
        </c:dLbls>
        <c:gapWidth val="219"/>
        <c:overlap val="-27"/>
        <c:axId val="403290120"/>
        <c:axId val="403289336"/>
      </c:barChart>
      <c:catAx>
        <c:axId val="403290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289336"/>
        <c:crosses val="autoZero"/>
        <c:auto val="1"/>
        <c:lblAlgn val="ctr"/>
        <c:lblOffset val="100"/>
        <c:noMultiLvlLbl val="0"/>
      </c:catAx>
      <c:valAx>
        <c:axId val="403289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Persons</a:t>
                </a:r>
                <a:r>
                  <a:rPr lang="en-US" baseline="0"/>
                  <a:t> Per Household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290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Seasonal Homes in Fayette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Sheet1!$E$10</c:f>
              <c:strCache>
                <c:ptCount val="1"/>
                <c:pt idx="0">
                  <c:v>Seasonal Homes</c:v>
                </c:pt>
              </c:strCache>
            </c:strRef>
          </c:tx>
          <c:spPr>
            <a:solidFill>
              <a:schemeClr val="accent1"/>
            </a:solidFill>
            <a:ln>
              <a:noFill/>
            </a:ln>
            <a:effectLst/>
          </c:spPr>
          <c:invertIfNegative val="0"/>
          <c:cat>
            <c:numRef>
              <c:f>Sheet1!$F$9:$H$9</c:f>
              <c:numCache>
                <c:formatCode>General</c:formatCode>
                <c:ptCount val="3"/>
                <c:pt idx="0">
                  <c:v>2000</c:v>
                </c:pt>
                <c:pt idx="1">
                  <c:v>2010</c:v>
                </c:pt>
                <c:pt idx="2">
                  <c:v>2017</c:v>
                </c:pt>
              </c:numCache>
            </c:numRef>
          </c:cat>
          <c:val>
            <c:numRef>
              <c:f>Sheet1!$F$10:$H$10</c:f>
              <c:numCache>
                <c:formatCode>General</c:formatCode>
                <c:ptCount val="3"/>
                <c:pt idx="0">
                  <c:v>254</c:v>
                </c:pt>
                <c:pt idx="1">
                  <c:v>284</c:v>
                </c:pt>
                <c:pt idx="2">
                  <c:v>282</c:v>
                </c:pt>
              </c:numCache>
            </c:numRef>
          </c:val>
        </c:ser>
        <c:dLbls>
          <c:showLegendKey val="0"/>
          <c:showVal val="0"/>
          <c:showCatName val="0"/>
          <c:showSerName val="0"/>
          <c:showPercent val="0"/>
          <c:showBubbleSize val="0"/>
        </c:dLbls>
        <c:gapWidth val="150"/>
        <c:axId val="403294040"/>
        <c:axId val="403295608"/>
      </c:barChart>
      <c:lineChart>
        <c:grouping val="standard"/>
        <c:varyColors val="0"/>
        <c:ser>
          <c:idx val="1"/>
          <c:order val="1"/>
          <c:tx>
            <c:strRef>
              <c:f>Sheet1!$E$11</c:f>
              <c:strCache>
                <c:ptCount val="1"/>
                <c:pt idx="0">
                  <c:v>% of Total Housing</c:v>
                </c:pt>
              </c:strCache>
            </c:strRef>
          </c:tx>
          <c:spPr>
            <a:ln w="28575" cap="rnd">
              <a:solidFill>
                <a:schemeClr val="accent2"/>
              </a:solidFill>
              <a:round/>
            </a:ln>
            <a:effectLst/>
          </c:spPr>
          <c:marker>
            <c:symbol val="none"/>
          </c:marker>
          <c:cat>
            <c:numRef>
              <c:f>Sheet1!$F$9:$H$9</c:f>
              <c:numCache>
                <c:formatCode>General</c:formatCode>
                <c:ptCount val="3"/>
                <c:pt idx="0">
                  <c:v>2000</c:v>
                </c:pt>
                <c:pt idx="1">
                  <c:v>2010</c:v>
                </c:pt>
                <c:pt idx="2">
                  <c:v>2017</c:v>
                </c:pt>
              </c:numCache>
            </c:numRef>
          </c:cat>
          <c:val>
            <c:numRef>
              <c:f>Sheet1!$F$11:$H$11</c:f>
              <c:numCache>
                <c:formatCode>0.00%</c:formatCode>
                <c:ptCount val="3"/>
                <c:pt idx="0">
                  <c:v>0.36799999999999999</c:v>
                </c:pt>
                <c:pt idx="1">
                  <c:v>0.34899999999999998</c:v>
                </c:pt>
                <c:pt idx="2">
                  <c:v>0.36099999999999999</c:v>
                </c:pt>
              </c:numCache>
            </c:numRef>
          </c:val>
          <c:smooth val="0"/>
        </c:ser>
        <c:dLbls>
          <c:showLegendKey val="0"/>
          <c:showVal val="0"/>
          <c:showCatName val="0"/>
          <c:showSerName val="0"/>
          <c:showPercent val="0"/>
          <c:showBubbleSize val="0"/>
        </c:dLbls>
        <c:marker val="1"/>
        <c:smooth val="0"/>
        <c:axId val="332485496"/>
        <c:axId val="332484712"/>
      </c:lineChart>
      <c:catAx>
        <c:axId val="403294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295608"/>
        <c:crosses val="autoZero"/>
        <c:auto val="1"/>
        <c:lblAlgn val="ctr"/>
        <c:lblOffset val="100"/>
        <c:noMultiLvlLbl val="0"/>
      </c:catAx>
      <c:valAx>
        <c:axId val="40329560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294040"/>
        <c:crosses val="autoZero"/>
        <c:crossBetween val="between"/>
      </c:valAx>
      <c:valAx>
        <c:axId val="332484712"/>
        <c:scaling>
          <c:orientation val="minMax"/>
          <c:max val="0.5"/>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485496"/>
        <c:crosses val="max"/>
        <c:crossBetween val="between"/>
      </c:valAx>
      <c:catAx>
        <c:axId val="332485496"/>
        <c:scaling>
          <c:orientation val="minMax"/>
        </c:scaling>
        <c:delete val="1"/>
        <c:axPos val="b"/>
        <c:numFmt formatCode="General" sourceLinked="1"/>
        <c:majorTickMark val="out"/>
        <c:minorTickMark val="none"/>
        <c:tickLblPos val="nextTo"/>
        <c:crossAx val="3324847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Households with Mortgage Spending 30% or More of Income Per Month on Housing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Sheet1!$B$174</c:f>
              <c:strCache>
                <c:ptCount val="1"/>
                <c:pt idx="0">
                  <c:v>2000</c:v>
                </c:pt>
              </c:strCache>
            </c:strRef>
          </c:tx>
          <c:spPr>
            <a:solidFill>
              <a:schemeClr val="accent5">
                <a:shade val="76000"/>
              </a:schemeClr>
            </a:solidFill>
            <a:ln>
              <a:noFill/>
            </a:ln>
            <a:effectLst/>
          </c:spPr>
          <c:invertIfNegative val="0"/>
          <c:cat>
            <c:strRef>
              <c:f>Sheet1!$A$175:$A$183</c:f>
              <c:strCache>
                <c:ptCount val="9"/>
                <c:pt idx="0">
                  <c:v>Fayette</c:v>
                </c:pt>
                <c:pt idx="1">
                  <c:v>Readfield</c:v>
                </c:pt>
                <c:pt idx="2">
                  <c:v>Wayne</c:v>
                </c:pt>
                <c:pt idx="3">
                  <c:v>Livermore Falls</c:v>
                </c:pt>
                <c:pt idx="4">
                  <c:v>Mt. Vernon</c:v>
                </c:pt>
                <c:pt idx="5">
                  <c:v>Manchester</c:v>
                </c:pt>
                <c:pt idx="6">
                  <c:v>Winthrop</c:v>
                </c:pt>
                <c:pt idx="7">
                  <c:v>Augusta</c:v>
                </c:pt>
                <c:pt idx="8">
                  <c:v>Kennebec County</c:v>
                </c:pt>
              </c:strCache>
            </c:strRef>
          </c:cat>
          <c:val>
            <c:numRef>
              <c:f>Sheet1!$B$175:$B$183</c:f>
              <c:numCache>
                <c:formatCode>0.0%</c:formatCode>
                <c:ptCount val="9"/>
                <c:pt idx="0">
                  <c:v>0.23100000000000001</c:v>
                </c:pt>
                <c:pt idx="1">
                  <c:v>0.14399999999999999</c:v>
                </c:pt>
                <c:pt idx="2">
                  <c:v>0.23699999999999999</c:v>
                </c:pt>
                <c:pt idx="3">
                  <c:v>0.219</c:v>
                </c:pt>
                <c:pt idx="4">
                  <c:v>0.21099999999999999</c:v>
                </c:pt>
                <c:pt idx="5">
                  <c:v>0.2</c:v>
                </c:pt>
                <c:pt idx="6">
                  <c:v>0.192</c:v>
                </c:pt>
                <c:pt idx="7">
                  <c:v>0.17499999999999999</c:v>
                </c:pt>
                <c:pt idx="8">
                  <c:v>0.183</c:v>
                </c:pt>
              </c:numCache>
            </c:numRef>
          </c:val>
        </c:ser>
        <c:ser>
          <c:idx val="1"/>
          <c:order val="1"/>
          <c:tx>
            <c:strRef>
              <c:f>Sheet1!$C$174</c:f>
              <c:strCache>
                <c:ptCount val="1"/>
                <c:pt idx="0">
                  <c:v>2017</c:v>
                </c:pt>
              </c:strCache>
            </c:strRef>
          </c:tx>
          <c:spPr>
            <a:solidFill>
              <a:schemeClr val="accent5">
                <a:tint val="77000"/>
              </a:schemeClr>
            </a:solidFill>
            <a:ln>
              <a:noFill/>
            </a:ln>
            <a:effectLst/>
          </c:spPr>
          <c:invertIfNegative val="0"/>
          <c:cat>
            <c:strRef>
              <c:f>Sheet1!$A$175:$A$183</c:f>
              <c:strCache>
                <c:ptCount val="9"/>
                <c:pt idx="0">
                  <c:v>Fayette</c:v>
                </c:pt>
                <c:pt idx="1">
                  <c:v>Readfield</c:v>
                </c:pt>
                <c:pt idx="2">
                  <c:v>Wayne</c:v>
                </c:pt>
                <c:pt idx="3">
                  <c:v>Livermore Falls</c:v>
                </c:pt>
                <c:pt idx="4">
                  <c:v>Mt. Vernon</c:v>
                </c:pt>
                <c:pt idx="5">
                  <c:v>Manchester</c:v>
                </c:pt>
                <c:pt idx="6">
                  <c:v>Winthrop</c:v>
                </c:pt>
                <c:pt idx="7">
                  <c:v>Augusta</c:v>
                </c:pt>
                <c:pt idx="8">
                  <c:v>Kennebec County</c:v>
                </c:pt>
              </c:strCache>
            </c:strRef>
          </c:cat>
          <c:val>
            <c:numRef>
              <c:f>Sheet1!$C$175:$C$183</c:f>
              <c:numCache>
                <c:formatCode>0.0%</c:formatCode>
                <c:ptCount val="9"/>
                <c:pt idx="0">
                  <c:v>0.125</c:v>
                </c:pt>
                <c:pt idx="1">
                  <c:v>0.18099999999999999</c:v>
                </c:pt>
                <c:pt idx="2">
                  <c:v>0.26500000000000001</c:v>
                </c:pt>
                <c:pt idx="3">
                  <c:v>0.52400000000000002</c:v>
                </c:pt>
                <c:pt idx="4">
                  <c:v>0.36599999999999999</c:v>
                </c:pt>
                <c:pt idx="5">
                  <c:v>0.246</c:v>
                </c:pt>
                <c:pt idx="6">
                  <c:v>0.17699999999999999</c:v>
                </c:pt>
                <c:pt idx="7">
                  <c:v>0.27200000000000002</c:v>
                </c:pt>
                <c:pt idx="8">
                  <c:v>0.23599999999999999</c:v>
                </c:pt>
              </c:numCache>
            </c:numRef>
          </c:val>
        </c:ser>
        <c:dLbls>
          <c:showLegendKey val="0"/>
          <c:showVal val="0"/>
          <c:showCatName val="0"/>
          <c:showSerName val="0"/>
          <c:showPercent val="0"/>
          <c:showBubbleSize val="0"/>
        </c:dLbls>
        <c:gapWidth val="219"/>
        <c:overlap val="-27"/>
        <c:axId val="332485888"/>
        <c:axId val="332486672"/>
      </c:barChart>
      <c:catAx>
        <c:axId val="33248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486672"/>
        <c:crosses val="autoZero"/>
        <c:auto val="1"/>
        <c:lblAlgn val="ctr"/>
        <c:lblOffset val="100"/>
        <c:noMultiLvlLbl val="0"/>
      </c:catAx>
      <c:valAx>
        <c:axId val="332486672"/>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485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1F3B6-4401-4E4C-9CF1-7792C520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Greenwood</dc:creator>
  <cp:keywords/>
  <dc:description/>
  <cp:lastModifiedBy>Nick Aschauer</cp:lastModifiedBy>
  <cp:revision>4</cp:revision>
  <cp:lastPrinted>2019-01-18T16:43:00Z</cp:lastPrinted>
  <dcterms:created xsi:type="dcterms:W3CDTF">2019-06-17T16:43:00Z</dcterms:created>
  <dcterms:modified xsi:type="dcterms:W3CDTF">2019-06-19T17:25:00Z</dcterms:modified>
</cp:coreProperties>
</file>